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6DE" w:rsidRPr="009546DE" w:rsidRDefault="009546DE" w:rsidP="009546DE">
      <w:pPr>
        <w:ind w:firstLine="709"/>
        <w:jc w:val="center"/>
        <w:rPr>
          <w:b/>
        </w:rPr>
      </w:pPr>
      <w:r w:rsidRPr="009546DE">
        <w:rPr>
          <w:b/>
        </w:rPr>
        <w:t xml:space="preserve">Перечень правовых актов, регулирующих предоставление </w:t>
      </w:r>
    </w:p>
    <w:p w:rsidR="009546DE" w:rsidRPr="009546DE" w:rsidRDefault="009546DE" w:rsidP="009546DE">
      <w:pPr>
        <w:ind w:firstLine="709"/>
        <w:jc w:val="center"/>
        <w:rPr>
          <w:b/>
        </w:rPr>
      </w:pPr>
      <w:r w:rsidRPr="009546DE">
        <w:rPr>
          <w:b/>
        </w:rPr>
        <w:t>муниципальной услуги</w:t>
      </w:r>
    </w:p>
    <w:p w:rsidR="009546DE" w:rsidRDefault="009546DE" w:rsidP="009546DE">
      <w:pPr>
        <w:ind w:firstLine="709"/>
        <w:jc w:val="center"/>
        <w:rPr>
          <w:b/>
        </w:rPr>
      </w:pPr>
    </w:p>
    <w:p w:rsidR="009546DE" w:rsidRDefault="009546DE" w:rsidP="009546DE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1) Конституция Российской Федерации (официальный текст с внесенными поправками от 30.12.2008 опубликован в изданиях </w:t>
      </w:r>
      <w:r>
        <w:rPr>
          <w:rStyle w:val="a4"/>
          <w:rFonts w:ascii="Times New Roman" w:hAnsi="Times New Roman" w:cs="Times New Roman"/>
          <w:szCs w:val="24"/>
        </w:rPr>
        <w:footnoteReference w:id="2"/>
      </w:r>
      <w:r>
        <w:rPr>
          <w:rFonts w:ascii="Times New Roman" w:hAnsi="Times New Roman" w:cs="Times New Roman"/>
          <w:szCs w:val="24"/>
        </w:rPr>
        <w:t>);</w:t>
      </w:r>
    </w:p>
    <w:p w:rsidR="009546DE" w:rsidRDefault="009546DE" w:rsidP="009546DE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2) Градостроительный кодекс Российской Федерации </w:t>
      </w:r>
      <w:r>
        <w:rPr>
          <w:rStyle w:val="a4"/>
          <w:rFonts w:ascii="Times New Roman" w:hAnsi="Times New Roman" w:cs="Times New Roman"/>
          <w:szCs w:val="24"/>
        </w:rPr>
        <w:footnoteReference w:id="3"/>
      </w:r>
      <w:r>
        <w:rPr>
          <w:rFonts w:ascii="Times New Roman" w:hAnsi="Times New Roman" w:cs="Times New Roman"/>
          <w:szCs w:val="24"/>
        </w:rPr>
        <w:t>;</w:t>
      </w:r>
    </w:p>
    <w:p w:rsidR="009546DE" w:rsidRDefault="009546DE" w:rsidP="009546DE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3)Федеральный закон от 02.05.2006 № 59-ФЗ «О порядке рассмотрения обращений граждан» </w:t>
      </w:r>
      <w:r>
        <w:rPr>
          <w:rStyle w:val="a4"/>
          <w:rFonts w:ascii="Times New Roman" w:hAnsi="Times New Roman" w:cs="Times New Roman"/>
          <w:szCs w:val="24"/>
        </w:rPr>
        <w:footnoteReference w:id="4"/>
      </w:r>
      <w:r>
        <w:rPr>
          <w:rFonts w:ascii="Times New Roman" w:hAnsi="Times New Roman" w:cs="Times New Roman"/>
          <w:szCs w:val="24"/>
        </w:rPr>
        <w:t>;</w:t>
      </w:r>
    </w:p>
    <w:p w:rsidR="009546DE" w:rsidRDefault="009546DE" w:rsidP="009546DE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4) Федеральный закон от 06.10.2003 № 131-ФЗ «Об общих принципах организации местного самоуправления в Российской Федерации»</w:t>
      </w:r>
      <w:r>
        <w:rPr>
          <w:rStyle w:val="a4"/>
          <w:rFonts w:ascii="Times New Roman" w:hAnsi="Times New Roman" w:cs="Times New Roman"/>
          <w:szCs w:val="24"/>
        </w:rPr>
        <w:footnoteReference w:id="5"/>
      </w:r>
      <w:r>
        <w:rPr>
          <w:rFonts w:ascii="Times New Roman" w:hAnsi="Times New Roman" w:cs="Times New Roman"/>
          <w:szCs w:val="24"/>
        </w:rPr>
        <w:t>;</w:t>
      </w:r>
    </w:p>
    <w:p w:rsidR="009546DE" w:rsidRDefault="009546DE" w:rsidP="009546DE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5) Федеральный закон от 27.07.2010 № 210-ФЗ «Об организации предоставления государственных и муниципальных услуг»</w:t>
      </w:r>
      <w:r>
        <w:rPr>
          <w:rStyle w:val="a4"/>
          <w:rFonts w:ascii="Times New Roman" w:hAnsi="Times New Roman" w:cs="Times New Roman"/>
          <w:szCs w:val="24"/>
        </w:rPr>
        <w:footnoteReference w:id="6"/>
      </w:r>
      <w:r>
        <w:rPr>
          <w:rFonts w:ascii="Times New Roman" w:hAnsi="Times New Roman" w:cs="Times New Roman"/>
          <w:szCs w:val="24"/>
        </w:rPr>
        <w:t>;</w:t>
      </w:r>
    </w:p>
    <w:p w:rsidR="009546DE" w:rsidRDefault="009546DE" w:rsidP="009546DE">
      <w:pPr>
        <w:pStyle w:val="ConsPlusNormal"/>
        <w:ind w:firstLine="709"/>
        <w:jc w:val="both"/>
        <w:rPr>
          <w:rFonts w:cs="Times New Roman"/>
          <w:b/>
          <w:szCs w:val="24"/>
        </w:rPr>
      </w:pPr>
      <w:r>
        <w:rPr>
          <w:rFonts w:ascii="Times New Roman" w:hAnsi="Times New Roman" w:cs="Times New Roman"/>
          <w:szCs w:val="24"/>
        </w:rPr>
        <w:t>6) Федеральный закон от 06.04.2011 № 63-ФЗ «</w:t>
      </w:r>
      <w:r>
        <w:rPr>
          <w:rFonts w:ascii="Times New Roman" w:hAnsi="Times New Roman" w:cs="Times New Roman"/>
          <w:bCs/>
          <w:szCs w:val="24"/>
        </w:rPr>
        <w:t>Об электронной подписи»</w:t>
      </w:r>
      <w:r>
        <w:rPr>
          <w:rFonts w:ascii="Times New Roman" w:hAnsi="Times New Roman" w:cs="Times New Roman"/>
          <w:b/>
          <w:bCs/>
          <w:szCs w:val="24"/>
        </w:rPr>
        <w:t xml:space="preserve"> </w:t>
      </w:r>
      <w:r>
        <w:rPr>
          <w:rStyle w:val="a4"/>
          <w:rFonts w:ascii="Times New Roman" w:hAnsi="Times New Roman" w:cs="Times New Roman"/>
          <w:b/>
          <w:bCs/>
          <w:szCs w:val="24"/>
        </w:rPr>
        <w:footnoteReference w:id="7"/>
      </w:r>
      <w:r>
        <w:rPr>
          <w:rFonts w:ascii="Times New Roman" w:hAnsi="Times New Roman" w:cs="Times New Roman"/>
          <w:szCs w:val="24"/>
        </w:rPr>
        <w:t xml:space="preserve">; </w:t>
      </w:r>
    </w:p>
    <w:p w:rsidR="009546DE" w:rsidRDefault="009546DE" w:rsidP="009546DE">
      <w:pPr>
        <w:ind w:firstLine="709"/>
        <w:jc w:val="both"/>
      </w:pPr>
      <w:r>
        <w:rPr>
          <w:b/>
        </w:rPr>
        <w:t>7</w:t>
      </w:r>
      <w:r>
        <w:t>) Федеральный закон Российской Федерации от 27.07.2006 № 149-ФЗ «Об информации, информационных технологиях и о защите информации»</w:t>
      </w:r>
      <w:r>
        <w:rPr>
          <w:rStyle w:val="a4"/>
        </w:rPr>
        <w:footnoteReference w:id="8"/>
      </w:r>
      <w:r>
        <w:t xml:space="preserve">; </w:t>
      </w:r>
    </w:p>
    <w:p w:rsidR="009546DE" w:rsidRDefault="009546DE" w:rsidP="009546DE">
      <w:pPr>
        <w:ind w:firstLine="709"/>
        <w:jc w:val="both"/>
      </w:pPr>
      <w:r>
        <w:t>8) Федеральным законом от 27.07.2006 № 152-ФЗ «О персональных данных»</w:t>
      </w:r>
      <w:r>
        <w:rPr>
          <w:rStyle w:val="a4"/>
        </w:rPr>
        <w:footnoteReference w:id="9"/>
      </w:r>
      <w:r>
        <w:t>;</w:t>
      </w:r>
    </w:p>
    <w:p w:rsidR="009546DE" w:rsidRDefault="009546DE" w:rsidP="009546DE">
      <w:pPr>
        <w:pStyle w:val="ConsPlusNormal"/>
        <w:ind w:firstLine="709"/>
        <w:jc w:val="both"/>
        <w:rPr>
          <w:rFonts w:cs="Times New Roman"/>
          <w:szCs w:val="24"/>
        </w:rPr>
      </w:pPr>
      <w:r>
        <w:rPr>
          <w:rFonts w:ascii="Times New Roman" w:hAnsi="Times New Roman" w:cs="Times New Roman"/>
          <w:szCs w:val="24"/>
        </w:rPr>
        <w:t>9) Постановление Правительства Российской Федерации от 07.07.2011 № 553 «О порядке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документов»</w:t>
      </w:r>
      <w:r>
        <w:rPr>
          <w:rStyle w:val="a4"/>
          <w:rFonts w:ascii="Times New Roman" w:hAnsi="Times New Roman" w:cs="Times New Roman"/>
          <w:szCs w:val="24"/>
        </w:rPr>
        <w:footnoteReference w:id="10"/>
      </w:r>
      <w:r>
        <w:rPr>
          <w:rFonts w:ascii="Times New Roman" w:hAnsi="Times New Roman" w:cs="Times New Roman"/>
          <w:szCs w:val="24"/>
        </w:rPr>
        <w:t>;</w:t>
      </w:r>
    </w:p>
    <w:p w:rsidR="009546DE" w:rsidRDefault="009546DE" w:rsidP="009546DE">
      <w:pPr>
        <w:pStyle w:val="NoSpacing"/>
        <w:tabs>
          <w:tab w:val="left" w:pos="851"/>
        </w:tabs>
        <w:ind w:firstLine="709"/>
        <w:jc w:val="both"/>
      </w:pPr>
      <w:r>
        <w:t>10) Постановление Правительства РФ от 31.12.2015 N 1532 (ред. от 17.12.2016)"Об утверждении Правил предоставления документов, направляемых или предоставляемых в соответствии с частями 1, 3 - 13, 15 статьи 32 Федерального закона "О государственной регистрации недвижимости" в федеральный орган исполнительной власти (его территориальные органы),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недвижимости"</w:t>
      </w:r>
      <w:r>
        <w:rPr>
          <w:rStyle w:val="a4"/>
        </w:rPr>
        <w:footnoteReference w:id="11"/>
      </w:r>
      <w:r>
        <w:t>;</w:t>
      </w:r>
    </w:p>
    <w:p w:rsidR="009546DE" w:rsidRDefault="009546DE" w:rsidP="009546DE">
      <w:pPr>
        <w:tabs>
          <w:tab w:val="left" w:pos="0"/>
          <w:tab w:val="left" w:pos="1134"/>
        </w:tabs>
        <w:ind w:firstLine="709"/>
      </w:pPr>
      <w:r>
        <w:t xml:space="preserve">11)Устав ЗАТО город Заозерск Мурманской области (в ред. от 04.03.2019 № 101-3839, №101-3840) </w:t>
      </w:r>
      <w:r>
        <w:rPr>
          <w:rStyle w:val="a4"/>
        </w:rPr>
        <w:footnoteReference w:id="12"/>
      </w:r>
      <w:r>
        <w:t>.</w:t>
      </w:r>
    </w:p>
    <w:p w:rsidR="009546DE" w:rsidRDefault="009546DE" w:rsidP="009546DE">
      <w:pPr>
        <w:tabs>
          <w:tab w:val="left" w:pos="0"/>
          <w:tab w:val="left" w:pos="1134"/>
        </w:tabs>
        <w:ind w:firstLine="709"/>
        <w:jc w:val="both"/>
      </w:pPr>
      <w:r>
        <w:t>12)Решение Совета депутатов ЗАТО город Заозерск от 07.03.2006 №7-1515, в редакции от 04.03.2008 №53-2073 «О принятии Положения «О проведении публичных слушаний в ЗАТО город Заозерск».</w:t>
      </w:r>
    </w:p>
    <w:p w:rsidR="009546DE" w:rsidRDefault="009546DE" w:rsidP="009546DE">
      <w:pPr>
        <w:tabs>
          <w:tab w:val="left" w:pos="0"/>
          <w:tab w:val="left" w:pos="1134"/>
        </w:tabs>
        <w:ind w:firstLine="709"/>
        <w:jc w:val="both"/>
      </w:pPr>
      <w:r>
        <w:t>13). Постановление Администрации ЗАТО город Заозерск от 06.03.2013 №148 «О создании комиссии по землепользованию и застройке ЗАТО город Заозерск» от 11.04.2014</w:t>
      </w:r>
      <w:r>
        <w:rPr>
          <w:bCs/>
        </w:rPr>
        <w:t xml:space="preserve">  №262 «О внесении изменений в состав Комиссии</w:t>
      </w:r>
      <w:r>
        <w:t xml:space="preserve">  по землепользованию и застройке ЗАТО город Заозерск, утвержденный постановлением Администрации ЗАТО город Заозерск от 06.03.2013 №148» (в редакции от 01.03.2016 №110).</w:t>
      </w:r>
    </w:p>
    <w:p w:rsidR="009546DE" w:rsidRDefault="009546DE" w:rsidP="009546DE">
      <w:pPr>
        <w:pStyle w:val="a7"/>
        <w:tabs>
          <w:tab w:val="left" w:pos="709"/>
        </w:tabs>
        <w:ind w:firstLine="709"/>
        <w:jc w:val="both"/>
      </w:pPr>
      <w:r>
        <w:t>14)</w:t>
      </w:r>
      <w:r w:rsidRPr="00553247">
        <w:t xml:space="preserve"> </w:t>
      </w:r>
      <w:r>
        <w:t>Правила землепользования и застройки ЗАТО города Заозерска, принятые Решением Совета депутатов ЗАТО город Заозерск от  08.05.2019 №78-3704</w:t>
      </w:r>
      <w:r w:rsidRPr="00553247">
        <w:rPr>
          <w:rStyle w:val="a3"/>
          <w:vertAlign w:val="superscript"/>
        </w:rPr>
        <w:footnoteReference w:id="13"/>
      </w:r>
      <w:r>
        <w:t>.</w:t>
      </w:r>
    </w:p>
    <w:p w:rsidR="009546DE" w:rsidRDefault="009546DE" w:rsidP="009546DE">
      <w:pPr>
        <w:widowControl w:val="0"/>
        <w:tabs>
          <w:tab w:val="left" w:pos="142"/>
          <w:tab w:val="left" w:pos="284"/>
          <w:tab w:val="left" w:pos="1134"/>
        </w:tabs>
        <w:ind w:firstLine="709"/>
        <w:jc w:val="both"/>
      </w:pPr>
      <w:r>
        <w:t>15)</w:t>
      </w:r>
      <w:r w:rsidRPr="00ED5E93">
        <w:t xml:space="preserve"> </w:t>
      </w:r>
      <w:r>
        <w:t xml:space="preserve">Положение об </w:t>
      </w:r>
      <w:r w:rsidRPr="00E42E05">
        <w:t>Управлении муниципального имущества</w:t>
      </w:r>
      <w:r>
        <w:t xml:space="preserve"> и жилищно-коммунального хозяйства Администрации ЗАТО город Заозерск, утвержденное постановлением </w:t>
      </w:r>
      <w:r>
        <w:lastRenderedPageBreak/>
        <w:t>Администрации ЗАТО город Заозерск от 06.06.2019 № 301.</w:t>
      </w:r>
    </w:p>
    <w:p w:rsidR="009546DE" w:rsidRDefault="009546DE" w:rsidP="009546DE">
      <w:pPr>
        <w:keepLines/>
        <w:widowControl w:val="0"/>
        <w:shd w:val="clear" w:color="auto" w:fill="FFFFFF"/>
        <w:ind w:firstLine="709"/>
        <w:jc w:val="both"/>
      </w:pPr>
      <w:r>
        <w:t>16)Инструкция по делопроизводству, утвержденная постановлением Администрации ЗАТО город Заозерск от 20.05.2011 № 356 «Об утверждении регламента и инструкции по делопроизводству в Администрации ЗАТО город Заозерск».</w:t>
      </w: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EF2" w:rsidRDefault="00A71EF2" w:rsidP="009546DE">
      <w:r>
        <w:separator/>
      </w:r>
    </w:p>
  </w:endnote>
  <w:endnote w:type="continuationSeparator" w:id="1">
    <w:p w:rsidR="00A71EF2" w:rsidRDefault="00A71EF2" w:rsidP="009546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EF2" w:rsidRDefault="00A71EF2" w:rsidP="009546DE">
      <w:r>
        <w:separator/>
      </w:r>
    </w:p>
  </w:footnote>
  <w:footnote w:type="continuationSeparator" w:id="1">
    <w:p w:rsidR="00A71EF2" w:rsidRDefault="00A71EF2" w:rsidP="009546DE">
      <w:r>
        <w:continuationSeparator/>
      </w:r>
    </w:p>
  </w:footnote>
  <w:footnote w:id="2">
    <w:p w:rsidR="009546DE" w:rsidRDefault="009546DE" w:rsidP="009546DE">
      <w:pPr>
        <w:pStyle w:val="ConsPlusNormal"/>
        <w:tabs>
          <w:tab w:val="left" w:pos="284"/>
        </w:tabs>
        <w:ind w:firstLine="0"/>
        <w:jc w:val="both"/>
      </w:pPr>
      <w:r>
        <w:rPr>
          <w:rStyle w:val="a3"/>
          <w:rFonts w:ascii="Times New Roman" w:hAnsi="Times New Roman"/>
        </w:rPr>
        <w:footnoteRef/>
      </w:r>
      <w:r>
        <w:rPr>
          <w:rStyle w:val="footnotereference"/>
          <w:rFonts w:ascii="Times New Roman" w:hAnsi="Times New Roman" w:cs="Times New Roman"/>
          <w:sz w:val="20"/>
        </w:rPr>
        <w:tab/>
      </w:r>
      <w:r>
        <w:rPr>
          <w:rStyle w:val="footnotereference"/>
          <w:rFonts w:ascii="Times New Roman" w:hAnsi="Times New Roman" w:cs="Times New Roman"/>
          <w:sz w:val="20"/>
        </w:rPr>
        <w:t/>
      </w:r>
      <w:r>
        <w:rPr>
          <w:rFonts w:ascii="Times New Roman" w:hAnsi="Times New Roman" w:cs="Times New Roman"/>
          <w:sz w:val="20"/>
        </w:rPr>
        <w:t>Российская газета», № 7, 21.01.2009);</w:t>
      </w:r>
    </w:p>
  </w:footnote>
  <w:footnote w:id="3">
    <w:p w:rsidR="009546DE" w:rsidRDefault="009546DE" w:rsidP="009546DE">
      <w:pPr>
        <w:pStyle w:val="footnotetext"/>
        <w:tabs>
          <w:tab w:val="left" w:pos="284"/>
        </w:tabs>
      </w:pPr>
      <w:r>
        <w:rPr>
          <w:rStyle w:val="a3"/>
        </w:rPr>
        <w:footnoteRef/>
      </w:r>
      <w:r>
        <w:rPr>
          <w:rStyle w:val="footnotereference"/>
        </w:rPr>
        <w:tab/>
      </w:r>
      <w:r>
        <w:rPr>
          <w:rStyle w:val="footnotereference"/>
        </w:rPr>
        <w:t/>
      </w:r>
      <w:r>
        <w:rPr>
          <w:sz w:val="18"/>
          <w:szCs w:val="18"/>
        </w:rPr>
        <w:t>Российская газета» от 30.12.2004 № 290</w:t>
      </w:r>
    </w:p>
  </w:footnote>
  <w:footnote w:id="4">
    <w:p w:rsidR="009546DE" w:rsidRDefault="009546DE" w:rsidP="009546DE">
      <w:pPr>
        <w:pStyle w:val="footnotetext"/>
        <w:tabs>
          <w:tab w:val="left" w:pos="284"/>
        </w:tabs>
      </w:pPr>
      <w:r>
        <w:rPr>
          <w:rStyle w:val="a3"/>
        </w:rPr>
        <w:footnoteRef/>
      </w:r>
      <w:r>
        <w:rPr>
          <w:rStyle w:val="footnotereference"/>
          <w:sz w:val="18"/>
          <w:szCs w:val="18"/>
        </w:rPr>
        <w:tab/>
      </w:r>
      <w:r>
        <w:rPr>
          <w:rStyle w:val="footnotereference"/>
          <w:sz w:val="18"/>
          <w:szCs w:val="18"/>
        </w:rPr>
        <w:t/>
      </w:r>
      <w:r>
        <w:rPr>
          <w:sz w:val="18"/>
          <w:szCs w:val="18"/>
        </w:rPr>
        <w:t>Российская газета» от 05.05.2006 № 95</w:t>
      </w:r>
    </w:p>
  </w:footnote>
  <w:footnote w:id="5">
    <w:p w:rsidR="009546DE" w:rsidRDefault="009546DE" w:rsidP="009546DE">
      <w:pPr>
        <w:pStyle w:val="footnotetext"/>
        <w:tabs>
          <w:tab w:val="left" w:pos="284"/>
        </w:tabs>
      </w:pPr>
      <w:r>
        <w:rPr>
          <w:rStyle w:val="a3"/>
        </w:rPr>
        <w:footnoteRef/>
      </w:r>
      <w:r>
        <w:rPr>
          <w:rStyle w:val="footnotereference"/>
          <w:sz w:val="18"/>
          <w:szCs w:val="18"/>
        </w:rPr>
        <w:tab/>
      </w:r>
      <w:r>
        <w:rPr>
          <w:rStyle w:val="footnotereference"/>
          <w:sz w:val="18"/>
          <w:szCs w:val="18"/>
        </w:rPr>
        <w:t/>
      </w:r>
      <w:r>
        <w:rPr>
          <w:sz w:val="18"/>
          <w:szCs w:val="18"/>
        </w:rPr>
        <w:t xml:space="preserve"> «Собрание законодательства РФ», 06.10.2003, № 40, ст. 3822.</w:t>
      </w:r>
    </w:p>
  </w:footnote>
  <w:footnote w:id="6">
    <w:p w:rsidR="009546DE" w:rsidRDefault="009546DE" w:rsidP="009546DE">
      <w:pPr>
        <w:pStyle w:val="footnotetext"/>
        <w:tabs>
          <w:tab w:val="left" w:pos="284"/>
        </w:tabs>
      </w:pPr>
      <w:r>
        <w:rPr>
          <w:rStyle w:val="a3"/>
        </w:rPr>
        <w:footnoteRef/>
      </w:r>
      <w:r>
        <w:rPr>
          <w:rStyle w:val="footnotereference"/>
          <w:sz w:val="18"/>
          <w:szCs w:val="18"/>
        </w:rPr>
        <w:tab/>
      </w:r>
      <w:r>
        <w:rPr>
          <w:rStyle w:val="footnotereference"/>
          <w:sz w:val="18"/>
          <w:szCs w:val="18"/>
        </w:rPr>
        <w:t/>
      </w:r>
      <w:r>
        <w:rPr>
          <w:sz w:val="18"/>
          <w:szCs w:val="18"/>
        </w:rPr>
        <w:t xml:space="preserve">Российская газета», </w:t>
      </w:r>
      <w:r>
        <w:t>№ 136, 29.06.2006</w:t>
      </w:r>
      <w:r>
        <w:rPr>
          <w:sz w:val="18"/>
          <w:szCs w:val="18"/>
        </w:rPr>
        <w:t>,</w:t>
      </w:r>
    </w:p>
  </w:footnote>
  <w:footnote w:id="7">
    <w:p w:rsidR="009546DE" w:rsidRDefault="009546DE" w:rsidP="009546DE">
      <w:pPr>
        <w:pStyle w:val="footnotetext"/>
        <w:tabs>
          <w:tab w:val="left" w:pos="284"/>
        </w:tabs>
      </w:pPr>
      <w:r>
        <w:rPr>
          <w:rStyle w:val="a3"/>
        </w:rPr>
        <w:footnoteRef/>
      </w:r>
      <w:r>
        <w:rPr>
          <w:rStyle w:val="footnotereference"/>
        </w:rPr>
        <w:tab/>
      </w:r>
      <w:r>
        <w:rPr>
          <w:rStyle w:val="footnotereference"/>
        </w:rPr>
        <w:t/>
      </w:r>
      <w:r>
        <w:t>«Российская газета», 08.04.2011, № 75.</w:t>
      </w:r>
    </w:p>
  </w:footnote>
  <w:footnote w:id="8">
    <w:p w:rsidR="009546DE" w:rsidRDefault="009546DE" w:rsidP="009546DE">
      <w:pPr>
        <w:pStyle w:val="footnotetext"/>
        <w:tabs>
          <w:tab w:val="left" w:pos="284"/>
        </w:tabs>
      </w:pPr>
      <w:r>
        <w:rPr>
          <w:rStyle w:val="a3"/>
        </w:rPr>
        <w:footnoteRef/>
      </w:r>
      <w:r>
        <w:rPr>
          <w:rStyle w:val="footnotereference"/>
        </w:rPr>
        <w:tab/>
      </w:r>
      <w:r>
        <w:rPr>
          <w:rStyle w:val="footnotereference"/>
        </w:rPr>
        <w:t/>
      </w:r>
      <w:r>
        <w:t xml:space="preserve"> «Российская газета», № 165, 29.07.2006.</w:t>
      </w:r>
    </w:p>
  </w:footnote>
  <w:footnote w:id="9">
    <w:p w:rsidR="009546DE" w:rsidRDefault="009546DE" w:rsidP="009546DE">
      <w:pPr>
        <w:pStyle w:val="footnotetext"/>
        <w:tabs>
          <w:tab w:val="left" w:pos="284"/>
        </w:tabs>
      </w:pPr>
      <w:r>
        <w:rPr>
          <w:rStyle w:val="a3"/>
        </w:rPr>
        <w:footnoteRef/>
      </w:r>
      <w:r>
        <w:tab/>
        <w:t>«Российская газета»,  № 165, 29.07.2006.</w:t>
      </w:r>
    </w:p>
  </w:footnote>
  <w:footnote w:id="10">
    <w:p w:rsidR="009546DE" w:rsidRDefault="009546DE" w:rsidP="009546DE">
      <w:pPr>
        <w:pStyle w:val="footnotetext"/>
        <w:tabs>
          <w:tab w:val="left" w:pos="284"/>
        </w:tabs>
      </w:pPr>
      <w:r>
        <w:rPr>
          <w:rStyle w:val="a3"/>
        </w:rPr>
        <w:footnoteRef/>
      </w:r>
      <w:r>
        <w:rPr>
          <w:rStyle w:val="footnotereference"/>
        </w:rPr>
        <w:tab/>
      </w:r>
      <w:r>
        <w:rPr>
          <w:rStyle w:val="footnotereference"/>
        </w:rPr>
        <w:t/>
      </w:r>
      <w:r>
        <w:t>«Собрание законодательства РФ», 18.07.2011, N 29, ст. 4479;</w:t>
      </w:r>
    </w:p>
  </w:footnote>
  <w:footnote w:id="11">
    <w:p w:rsidR="009546DE" w:rsidRDefault="009546DE" w:rsidP="009546DE">
      <w:pPr>
        <w:pStyle w:val="footnotetext"/>
        <w:tabs>
          <w:tab w:val="left" w:pos="284"/>
        </w:tabs>
      </w:pPr>
      <w:r>
        <w:rPr>
          <w:rStyle w:val="a3"/>
        </w:rPr>
        <w:footnoteRef/>
      </w:r>
      <w:r>
        <w:tab/>
        <w:t xml:space="preserve"> Собрание законодательства РФ, № 6, 10.02.2014</w:t>
      </w:r>
    </w:p>
  </w:footnote>
  <w:footnote w:id="12">
    <w:p w:rsidR="009546DE" w:rsidRDefault="009546DE" w:rsidP="009546DE">
      <w:pPr>
        <w:pStyle w:val="ConsPlusNormal"/>
        <w:tabs>
          <w:tab w:val="left" w:pos="284"/>
        </w:tabs>
        <w:ind w:firstLine="0"/>
      </w:pPr>
      <w:r>
        <w:rPr>
          <w:rStyle w:val="a3"/>
          <w:rFonts w:ascii="Times New Roman" w:hAnsi="Times New Roman"/>
        </w:rPr>
        <w:footnoteRef/>
      </w:r>
      <w:r>
        <w:rPr>
          <w:rFonts w:ascii="Times New Roman" w:hAnsi="Times New Roman" w:cs="Times New Roman"/>
          <w:sz w:val="20"/>
        </w:rPr>
        <w:tab/>
        <w:t xml:space="preserve"> «Западная Лица», № 23, 17.06.2016, с. 8-19.</w:t>
      </w:r>
    </w:p>
  </w:footnote>
  <w:footnote w:id="13">
    <w:p w:rsidR="009546DE" w:rsidRDefault="009546DE" w:rsidP="009546DE">
      <w:pPr>
        <w:pStyle w:val="a5"/>
        <w:tabs>
          <w:tab w:val="left" w:pos="284"/>
        </w:tabs>
      </w:pPr>
      <w:r w:rsidRPr="00553247">
        <w:rPr>
          <w:rStyle w:val="a3"/>
          <w:vertAlign w:val="superscript"/>
        </w:rPr>
        <w:footnoteRef/>
      </w:r>
      <w:r>
        <w:rPr>
          <w:sz w:val="16"/>
          <w:szCs w:val="16"/>
        </w:rPr>
        <w:tab/>
        <w:t xml:space="preserve"> «Западная Лица», № 18, 11.05.2018.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46DE"/>
    <w:rsid w:val="002A25C2"/>
    <w:rsid w:val="002B0498"/>
    <w:rsid w:val="00306D53"/>
    <w:rsid w:val="00525A0E"/>
    <w:rsid w:val="00581F11"/>
    <w:rsid w:val="005B364E"/>
    <w:rsid w:val="009546DE"/>
    <w:rsid w:val="00A71EF2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6DE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basedOn w:val="a0"/>
    <w:rsid w:val="009546DE"/>
    <w:rPr>
      <w:vertAlign w:val="superscript"/>
    </w:rPr>
  </w:style>
  <w:style w:type="character" w:customStyle="1" w:styleId="a3">
    <w:name w:val="Символ сноски"/>
    <w:rsid w:val="009546DE"/>
  </w:style>
  <w:style w:type="character" w:styleId="a4">
    <w:name w:val="footnote reference"/>
    <w:rsid w:val="009546DE"/>
    <w:rPr>
      <w:vertAlign w:val="superscript"/>
    </w:rPr>
  </w:style>
  <w:style w:type="paragraph" w:customStyle="1" w:styleId="ConsPlusNormal">
    <w:name w:val="ConsPlusNormal"/>
    <w:rsid w:val="009546DE"/>
    <w:pPr>
      <w:suppressAutoHyphens/>
      <w:ind w:left="0" w:firstLine="720"/>
      <w:jc w:val="left"/>
    </w:pPr>
    <w:rPr>
      <w:rFonts w:ascii="Arial" w:eastAsia="Times New Roman" w:hAnsi="Arial" w:cs="Arial"/>
      <w:color w:val="00000A"/>
      <w:kern w:val="1"/>
      <w:sz w:val="24"/>
      <w:szCs w:val="20"/>
      <w:lang w:eastAsia="ru-RU"/>
    </w:rPr>
  </w:style>
  <w:style w:type="paragraph" w:customStyle="1" w:styleId="footnotetext">
    <w:name w:val="footnote text"/>
    <w:basedOn w:val="a"/>
    <w:rsid w:val="009546DE"/>
    <w:rPr>
      <w:sz w:val="20"/>
      <w:szCs w:val="20"/>
    </w:rPr>
  </w:style>
  <w:style w:type="paragraph" w:customStyle="1" w:styleId="NoSpacing">
    <w:name w:val="No Spacing"/>
    <w:rsid w:val="009546DE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paragraph" w:styleId="a5">
    <w:name w:val="footnote text"/>
    <w:basedOn w:val="a"/>
    <w:link w:val="a6"/>
    <w:rsid w:val="009546DE"/>
  </w:style>
  <w:style w:type="character" w:customStyle="1" w:styleId="a6">
    <w:name w:val="Текст сноски Знак"/>
    <w:basedOn w:val="a0"/>
    <w:link w:val="a5"/>
    <w:rsid w:val="009546DE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paragraph" w:styleId="a7">
    <w:name w:val="No Spacing"/>
    <w:qFormat/>
    <w:rsid w:val="009546DE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2514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1</cp:revision>
  <dcterms:created xsi:type="dcterms:W3CDTF">2019-12-12T14:07:00Z</dcterms:created>
  <dcterms:modified xsi:type="dcterms:W3CDTF">2019-12-12T14:08:00Z</dcterms:modified>
</cp:coreProperties>
</file>