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227F5C" w14:textId="77777777" w:rsidR="00523B56" w:rsidRPr="005D4621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14:paraId="7A7CC356" w14:textId="77777777" w:rsidR="000C5CCF" w:rsidRPr="005D4621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>к проекту решения Совета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14:paraId="1F5EAF0F" w14:textId="77777777" w:rsidR="000C5CCF" w:rsidRPr="005D4621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5D4621">
        <w:rPr>
          <w:rFonts w:ascii="Times New Roman" w:hAnsi="Times New Roman" w:cs="Times New Roman"/>
          <w:bCs/>
          <w:sz w:val="28"/>
          <w:szCs w:val="28"/>
        </w:rPr>
        <w:t>р</w:t>
      </w:r>
      <w:r w:rsidRPr="005D4621">
        <w:rPr>
          <w:rFonts w:ascii="Times New Roman" w:hAnsi="Times New Roman" w:cs="Times New Roman"/>
          <w:bCs/>
          <w:sz w:val="28"/>
          <w:szCs w:val="28"/>
        </w:rPr>
        <w:t>ешение Совета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14:paraId="0E6E8CD2" w14:textId="77E93D1D" w:rsidR="00FD1106" w:rsidRDefault="005A7836" w:rsidP="00FD1106">
      <w:pPr>
        <w:spacing w:after="0" w:line="240" w:lineRule="auto"/>
        <w:jc w:val="center"/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5D4621">
        <w:rPr>
          <w:rFonts w:ascii="Times New Roman" w:hAnsi="Times New Roman" w:cs="Times New Roman"/>
          <w:bCs/>
          <w:sz w:val="28"/>
          <w:szCs w:val="28"/>
        </w:rPr>
        <w:t>1</w:t>
      </w:r>
      <w:r w:rsidR="006566F3">
        <w:rPr>
          <w:rFonts w:ascii="Times New Roman" w:hAnsi="Times New Roman" w:cs="Times New Roman"/>
          <w:bCs/>
          <w:sz w:val="28"/>
          <w:szCs w:val="28"/>
        </w:rPr>
        <w:t>7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2</w:t>
      </w:r>
      <w:r w:rsidR="006566F3">
        <w:rPr>
          <w:rFonts w:ascii="Times New Roman" w:hAnsi="Times New Roman" w:cs="Times New Roman"/>
          <w:bCs/>
          <w:sz w:val="28"/>
          <w:szCs w:val="28"/>
        </w:rPr>
        <w:t>4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566F3">
        <w:rPr>
          <w:rFonts w:ascii="Times New Roman" w:hAnsi="Times New Roman" w:cs="Times New Roman"/>
          <w:bCs/>
          <w:sz w:val="28"/>
          <w:szCs w:val="28"/>
        </w:rPr>
        <w:t>0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6</w:t>
      </w:r>
      <w:r w:rsidR="00AE17D2" w:rsidRPr="005D4621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4</w:t>
      </w:r>
      <w:r w:rsidR="006566F3">
        <w:rPr>
          <w:rFonts w:ascii="Times New Roman" w:hAnsi="Times New Roman" w:cs="Times New Roman"/>
          <w:bCs/>
          <w:sz w:val="28"/>
          <w:szCs w:val="28"/>
        </w:rPr>
        <w:t>46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7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0"/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«О бюджете ЗАТО город Заозерск </w:t>
      </w:r>
      <w:r w:rsidR="000C5CCF" w:rsidRPr="005D4621">
        <w:rPr>
          <w:rFonts w:ascii="Times New Roman" w:hAnsi="Times New Roman" w:cs="Times New Roman"/>
          <w:sz w:val="28"/>
          <w:szCs w:val="28"/>
        </w:rPr>
        <w:t>на 20</w:t>
      </w:r>
      <w:r w:rsidR="004C5C7B" w:rsidRPr="005D4621">
        <w:rPr>
          <w:rFonts w:ascii="Times New Roman" w:hAnsi="Times New Roman" w:cs="Times New Roman"/>
          <w:sz w:val="28"/>
          <w:szCs w:val="28"/>
        </w:rPr>
        <w:t>2</w:t>
      </w:r>
      <w:r w:rsidR="006566F3">
        <w:rPr>
          <w:rFonts w:ascii="Times New Roman" w:hAnsi="Times New Roman" w:cs="Times New Roman"/>
          <w:sz w:val="28"/>
          <w:szCs w:val="28"/>
        </w:rPr>
        <w:t>5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5D4621">
        <w:rPr>
          <w:rFonts w:ascii="Times New Roman" w:hAnsi="Times New Roman" w:cs="Times New Roman"/>
          <w:sz w:val="28"/>
          <w:szCs w:val="28"/>
        </w:rPr>
        <w:t>2</w:t>
      </w:r>
      <w:r w:rsidR="006566F3">
        <w:rPr>
          <w:rFonts w:ascii="Times New Roman" w:hAnsi="Times New Roman" w:cs="Times New Roman"/>
          <w:sz w:val="28"/>
          <w:szCs w:val="28"/>
        </w:rPr>
        <w:t>6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и 20</w:t>
      </w:r>
      <w:r w:rsidRPr="005D4621">
        <w:rPr>
          <w:rFonts w:ascii="Times New Roman" w:hAnsi="Times New Roman" w:cs="Times New Roman"/>
          <w:sz w:val="28"/>
          <w:szCs w:val="28"/>
        </w:rPr>
        <w:t>2</w:t>
      </w:r>
      <w:r w:rsidR="006566F3">
        <w:rPr>
          <w:rFonts w:ascii="Times New Roman" w:hAnsi="Times New Roman" w:cs="Times New Roman"/>
          <w:sz w:val="28"/>
          <w:szCs w:val="28"/>
        </w:rPr>
        <w:t>7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719CBAE5" w14:textId="77777777" w:rsidR="006531F7" w:rsidRPr="00F04F28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4BAD3E3" w14:textId="21C3AE40" w:rsidR="00BA06B2" w:rsidRDefault="002B63DE" w:rsidP="00AE17D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5D4621">
        <w:rPr>
          <w:rFonts w:ascii="Times New Roman" w:hAnsi="Times New Roman" w:cs="Times New Roman"/>
          <w:bCs/>
          <w:sz w:val="28"/>
          <w:szCs w:val="28"/>
        </w:rPr>
        <w:t>ом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5D4621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в решение Совета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AE17D2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>от 1</w:t>
      </w:r>
      <w:r w:rsidR="006566F3">
        <w:rPr>
          <w:rFonts w:ascii="Times New Roman" w:hAnsi="Times New Roman" w:cs="Times New Roman"/>
          <w:bCs/>
          <w:sz w:val="28"/>
          <w:szCs w:val="28"/>
        </w:rPr>
        <w:t>7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>.12.202</w:t>
      </w:r>
      <w:r w:rsidR="006566F3">
        <w:rPr>
          <w:rFonts w:ascii="Times New Roman" w:hAnsi="Times New Roman" w:cs="Times New Roman"/>
          <w:bCs/>
          <w:sz w:val="28"/>
          <w:szCs w:val="28"/>
        </w:rPr>
        <w:t>4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566F3">
        <w:rPr>
          <w:rFonts w:ascii="Times New Roman" w:hAnsi="Times New Roman" w:cs="Times New Roman"/>
          <w:bCs/>
          <w:sz w:val="28"/>
          <w:szCs w:val="28"/>
        </w:rPr>
        <w:t>0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>6-4</w:t>
      </w:r>
      <w:r w:rsidR="006566F3">
        <w:rPr>
          <w:rFonts w:ascii="Times New Roman" w:hAnsi="Times New Roman" w:cs="Times New Roman"/>
          <w:bCs/>
          <w:sz w:val="28"/>
          <w:szCs w:val="28"/>
        </w:rPr>
        <w:t>46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 xml:space="preserve">7 «О бюджете ЗАТО город Заозерск </w:t>
      </w:r>
      <w:r w:rsidR="00636AF1" w:rsidRPr="005D4621">
        <w:rPr>
          <w:rFonts w:ascii="Times New Roman" w:hAnsi="Times New Roman" w:cs="Times New Roman"/>
          <w:sz w:val="28"/>
          <w:szCs w:val="28"/>
        </w:rPr>
        <w:t>на 202</w:t>
      </w:r>
      <w:r w:rsidR="006566F3">
        <w:rPr>
          <w:rFonts w:ascii="Times New Roman" w:hAnsi="Times New Roman" w:cs="Times New Roman"/>
          <w:sz w:val="28"/>
          <w:szCs w:val="28"/>
        </w:rPr>
        <w:t>5</w:t>
      </w:r>
      <w:r w:rsidR="00636AF1" w:rsidRPr="005D4621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566F3">
        <w:rPr>
          <w:rFonts w:ascii="Times New Roman" w:hAnsi="Times New Roman" w:cs="Times New Roman"/>
          <w:sz w:val="28"/>
          <w:szCs w:val="28"/>
        </w:rPr>
        <w:t>6</w:t>
      </w:r>
      <w:r w:rsidR="00636AF1" w:rsidRPr="005D4621">
        <w:rPr>
          <w:rFonts w:ascii="Times New Roman" w:hAnsi="Times New Roman" w:cs="Times New Roman"/>
          <w:sz w:val="28"/>
          <w:szCs w:val="28"/>
        </w:rPr>
        <w:t xml:space="preserve"> и 202</w:t>
      </w:r>
      <w:r w:rsidR="006566F3">
        <w:rPr>
          <w:rFonts w:ascii="Times New Roman" w:hAnsi="Times New Roman" w:cs="Times New Roman"/>
          <w:sz w:val="28"/>
          <w:szCs w:val="28"/>
        </w:rPr>
        <w:t>7</w:t>
      </w:r>
      <w:r w:rsidR="00636AF1" w:rsidRPr="005D4621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FD1106" w:rsidRPr="00FD1106">
        <w:t xml:space="preserve"> </w:t>
      </w:r>
      <w:r w:rsidR="00FB5A34" w:rsidRPr="00FB5A34">
        <w:rPr>
          <w:rFonts w:ascii="Times New Roman" w:hAnsi="Times New Roman" w:cs="Times New Roman"/>
          <w:sz w:val="28"/>
          <w:szCs w:val="28"/>
        </w:rPr>
        <w:t>(далее – Решение)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.</w:t>
      </w:r>
    </w:p>
    <w:p w14:paraId="6A878613" w14:textId="289DC371" w:rsidR="006566F3" w:rsidRDefault="00615A46" w:rsidP="00615A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статьей </w:t>
      </w:r>
      <w:r w:rsidRPr="00615A46">
        <w:rPr>
          <w:rFonts w:ascii="Times New Roman" w:hAnsi="Times New Roman" w:cs="Times New Roman"/>
          <w:bCs/>
          <w:sz w:val="28"/>
          <w:szCs w:val="28"/>
        </w:rPr>
        <w:t xml:space="preserve">242.26. </w:t>
      </w:r>
      <w:r>
        <w:rPr>
          <w:rFonts w:ascii="Times New Roman" w:hAnsi="Times New Roman" w:cs="Times New Roman"/>
          <w:bCs/>
          <w:sz w:val="28"/>
          <w:szCs w:val="28"/>
        </w:rPr>
        <w:t xml:space="preserve">Бюджетного кодекса Российской Федерации </w:t>
      </w:r>
      <w:r w:rsidR="000407BF">
        <w:rPr>
          <w:rFonts w:ascii="Times New Roman" w:hAnsi="Times New Roman" w:cs="Times New Roman"/>
          <w:bCs/>
          <w:sz w:val="28"/>
          <w:szCs w:val="28"/>
        </w:rPr>
        <w:t>с</w:t>
      </w:r>
      <w:r w:rsidRPr="00615A46">
        <w:rPr>
          <w:rFonts w:ascii="Times New Roman" w:hAnsi="Times New Roman" w:cs="Times New Roman"/>
          <w:bCs/>
          <w:sz w:val="28"/>
          <w:szCs w:val="28"/>
        </w:rPr>
        <w:t>редства, подлежащие казначейскому сопровождению, источником финансового обеспечения которых являются средства, предоставляемые из бюджета субъекта Российской Федерации (местного бюджета)</w:t>
      </w:r>
      <w:r w:rsidR="000407BF">
        <w:rPr>
          <w:rFonts w:ascii="Times New Roman" w:hAnsi="Times New Roman" w:cs="Times New Roman"/>
          <w:bCs/>
          <w:sz w:val="28"/>
          <w:szCs w:val="28"/>
        </w:rPr>
        <w:t>, а также во исполнение соглашени</w:t>
      </w:r>
      <w:r w:rsidR="00182E67">
        <w:rPr>
          <w:rFonts w:ascii="Times New Roman" w:hAnsi="Times New Roman" w:cs="Times New Roman"/>
          <w:bCs/>
          <w:sz w:val="28"/>
          <w:szCs w:val="28"/>
        </w:rPr>
        <w:t>й</w:t>
      </w:r>
      <w:r w:rsidR="000407BF">
        <w:rPr>
          <w:rFonts w:ascii="Times New Roman" w:hAnsi="Times New Roman" w:cs="Times New Roman"/>
          <w:bCs/>
          <w:sz w:val="28"/>
          <w:szCs w:val="28"/>
        </w:rPr>
        <w:t xml:space="preserve"> от 12.09.2024 № 47733000-1-2024-003</w:t>
      </w:r>
      <w:r w:rsidR="00182E67">
        <w:rPr>
          <w:rFonts w:ascii="Times New Roman" w:hAnsi="Times New Roman" w:cs="Times New Roman"/>
          <w:bCs/>
          <w:sz w:val="28"/>
          <w:szCs w:val="28"/>
        </w:rPr>
        <w:t>, от 11.09.2024</w:t>
      </w:r>
      <w:r w:rsidR="00182E67">
        <w:rPr>
          <w:rFonts w:ascii="Times New Roman" w:hAnsi="Times New Roman" w:cs="Times New Roman"/>
          <w:bCs/>
          <w:sz w:val="28"/>
          <w:szCs w:val="28"/>
        </w:rPr>
        <w:br/>
        <w:t xml:space="preserve">№ 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t xml:space="preserve">47733000-1-2024-006 </w:t>
      </w:r>
      <w:r w:rsidR="00182E67">
        <w:rPr>
          <w:rFonts w:ascii="Times New Roman" w:hAnsi="Times New Roman" w:cs="Times New Roman"/>
          <w:bCs/>
          <w:sz w:val="28"/>
          <w:szCs w:val="28"/>
        </w:rPr>
        <w:t>«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t>Соглашение о предоставлении субсидии из областного бюджета местным бюджетам Мурманской области на реализацию плана мероприятий по развитию жилищной, энергетической и социальной инфраструктуры закрытых Административно-территориальных образований и населенных пунктов Мурманской области, в которых дислоцированы воинские формирования на 2024 - 2026 годы в рамках Плана социального развития центров экономического роста Мурманской области</w:t>
      </w:r>
      <w:r w:rsidR="00F27340">
        <w:rPr>
          <w:rFonts w:ascii="Times New Roman" w:hAnsi="Times New Roman" w:cs="Times New Roman"/>
          <w:bCs/>
          <w:sz w:val="28"/>
          <w:szCs w:val="28"/>
        </w:rPr>
        <w:t xml:space="preserve"> (далее – Соглашения </w:t>
      </w:r>
      <w:r w:rsidR="00F27340" w:rsidRPr="00F27340">
        <w:rPr>
          <w:rFonts w:ascii="Times New Roman" w:hAnsi="Times New Roman" w:cs="Times New Roman"/>
          <w:bCs/>
          <w:sz w:val="28"/>
          <w:szCs w:val="28"/>
        </w:rPr>
        <w:t>о предоставлении субсидии из областного бюджета</w:t>
      </w:r>
      <w:r w:rsidR="00F27340">
        <w:rPr>
          <w:rFonts w:ascii="Times New Roman" w:hAnsi="Times New Roman" w:cs="Times New Roman"/>
          <w:bCs/>
          <w:sz w:val="28"/>
          <w:szCs w:val="28"/>
        </w:rPr>
        <w:t>)</w:t>
      </w:r>
      <w:r w:rsidR="00A4046C">
        <w:rPr>
          <w:rFonts w:ascii="Times New Roman" w:hAnsi="Times New Roman" w:cs="Times New Roman"/>
          <w:bCs/>
          <w:sz w:val="28"/>
          <w:szCs w:val="28"/>
        </w:rPr>
        <w:t>, н</w:t>
      </w:r>
      <w:r w:rsidR="00C7326D" w:rsidRPr="00E468BA">
        <w:rPr>
          <w:rFonts w:ascii="Times New Roman" w:hAnsi="Times New Roman" w:cs="Times New Roman"/>
          <w:bCs/>
          <w:sz w:val="28"/>
          <w:szCs w:val="28"/>
        </w:rPr>
        <w:t xml:space="preserve">еобходимость внесения изменений 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>в</w:t>
      </w:r>
      <w:r w:rsidR="00E02B69">
        <w:rPr>
          <w:rFonts w:ascii="Times New Roman" w:hAnsi="Times New Roman" w:cs="Times New Roman"/>
          <w:bCs/>
          <w:sz w:val="28"/>
          <w:szCs w:val="28"/>
        </w:rPr>
        <w:t xml:space="preserve"> текстовую часть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5A34" w:rsidRPr="00E468BA">
        <w:rPr>
          <w:rFonts w:ascii="Times New Roman" w:hAnsi="Times New Roman" w:cs="Times New Roman"/>
          <w:bCs/>
          <w:sz w:val="28"/>
          <w:szCs w:val="28"/>
        </w:rPr>
        <w:t>Р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>ешени</w:t>
      </w:r>
      <w:r w:rsidR="00E02B69">
        <w:rPr>
          <w:rFonts w:ascii="Times New Roman" w:hAnsi="Times New Roman" w:cs="Times New Roman"/>
          <w:bCs/>
          <w:sz w:val="28"/>
          <w:szCs w:val="28"/>
        </w:rPr>
        <w:t>я</w:t>
      </w:r>
      <w:r w:rsidR="00BA06B2" w:rsidRPr="00E46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326D" w:rsidRPr="00E468BA">
        <w:rPr>
          <w:rFonts w:ascii="Times New Roman" w:hAnsi="Times New Roman" w:cs="Times New Roman"/>
          <w:bCs/>
          <w:sz w:val="28"/>
          <w:szCs w:val="28"/>
        </w:rPr>
        <w:t xml:space="preserve">обусловлена </w:t>
      </w:r>
      <w:r w:rsidRPr="00615A46">
        <w:rPr>
          <w:rFonts w:ascii="Times New Roman" w:hAnsi="Times New Roman" w:cs="Times New Roman"/>
          <w:bCs/>
          <w:sz w:val="28"/>
          <w:szCs w:val="28"/>
        </w:rPr>
        <w:t>дополн</w:t>
      </w:r>
      <w:r>
        <w:rPr>
          <w:rFonts w:ascii="Times New Roman" w:hAnsi="Times New Roman" w:cs="Times New Roman"/>
          <w:bCs/>
          <w:sz w:val="28"/>
          <w:szCs w:val="28"/>
        </w:rPr>
        <w:t>ением</w:t>
      </w:r>
      <w:r w:rsidR="006566F3">
        <w:rPr>
          <w:rFonts w:ascii="Times New Roman" w:hAnsi="Times New Roman" w:cs="Times New Roman"/>
          <w:bCs/>
          <w:sz w:val="28"/>
          <w:szCs w:val="28"/>
        </w:rPr>
        <w:t>:</w:t>
      </w:r>
    </w:p>
    <w:p w14:paraId="3DF55985" w14:textId="4B4721DC" w:rsidR="006566F3" w:rsidRPr="006566F3" w:rsidRDefault="006566F3" w:rsidP="006566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в п</w:t>
      </w:r>
      <w:r w:rsidRPr="006566F3">
        <w:rPr>
          <w:rFonts w:ascii="Times New Roman" w:hAnsi="Times New Roman" w:cs="Times New Roman"/>
          <w:bCs/>
          <w:sz w:val="28"/>
          <w:szCs w:val="28"/>
        </w:rPr>
        <w:t>одпункт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6566F3">
        <w:rPr>
          <w:rFonts w:ascii="Times New Roman" w:hAnsi="Times New Roman" w:cs="Times New Roman"/>
          <w:bCs/>
          <w:sz w:val="28"/>
          <w:szCs w:val="28"/>
        </w:rPr>
        <w:t xml:space="preserve"> 3) пункта 17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6566F3">
        <w:rPr>
          <w:rFonts w:ascii="Times New Roman" w:hAnsi="Times New Roman" w:cs="Times New Roman"/>
          <w:bCs/>
          <w:sz w:val="28"/>
          <w:szCs w:val="28"/>
        </w:rPr>
        <w:t>ешения абзац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6566F3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6566F3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14:paraId="0878216E" w14:textId="034794D2" w:rsidR="006566F3" w:rsidRPr="006566F3" w:rsidRDefault="006566F3" w:rsidP="006566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66F3">
        <w:rPr>
          <w:rFonts w:ascii="Times New Roman" w:hAnsi="Times New Roman" w:cs="Times New Roman"/>
          <w:bCs/>
          <w:sz w:val="28"/>
          <w:szCs w:val="28"/>
        </w:rPr>
        <w:t>«-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566F3">
        <w:rPr>
          <w:rFonts w:ascii="Times New Roman" w:hAnsi="Times New Roman" w:cs="Times New Roman"/>
          <w:bCs/>
          <w:sz w:val="28"/>
          <w:szCs w:val="28"/>
        </w:rPr>
        <w:t>по муниципальным контрактам от 21.10.2024 № 104 «Ремонт автомобильных дорог местного значения» и от 25.10.2024 № 160 «Ремонт автомобильных дорог местного значения», заключенным между Муниципальным казенным учреждением «Управление городским хозяйством» и Обществом с ограниченной ответственностью «Мурманская дорожная организация» (ООО «МДО») на выполнение работ по ремонту автомобильных дорог местного значения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 в которых дислоцированы воинские формирования на 2024-2026 годы;</w:t>
      </w:r>
    </w:p>
    <w:p w14:paraId="03A731D6" w14:textId="5CF956CD" w:rsidR="006566F3" w:rsidRPr="006566F3" w:rsidRDefault="006566F3" w:rsidP="006566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66F3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566F3">
        <w:rPr>
          <w:rFonts w:ascii="Times New Roman" w:hAnsi="Times New Roman" w:cs="Times New Roman"/>
          <w:bCs/>
          <w:sz w:val="28"/>
          <w:szCs w:val="28"/>
        </w:rPr>
        <w:t xml:space="preserve">по муниципальному контракту от 14.10.2024 № 1.2024-ЭА «Выполнение работ по капитальному ремонту Муниципального учреждения культуры ЗАТО город Заозерск «Центр культуры и библиотечного обслуживания имени Героя России вице-адмирала М.В. Моцака», по адресу: 184310, г. Заозерск, Мурманская область, ул. Ленинского Комсомола, д. 16», заключенным между Муниципальным учреждением культуры ЗАТО город Заозерск «Центр культуры и библиотечного обслуживания имени Героя России вице-адмирала М.В. Моцака» и Общество с ограниченной ответственностью «Строительно-монтажное предприятие» в рамках реализации Плана мероприятий развития социальной и инженерной </w:t>
      </w:r>
      <w:r w:rsidRPr="006566F3">
        <w:rPr>
          <w:rFonts w:ascii="Times New Roman" w:hAnsi="Times New Roman" w:cs="Times New Roman"/>
          <w:bCs/>
          <w:sz w:val="28"/>
          <w:szCs w:val="28"/>
        </w:rPr>
        <w:lastRenderedPageBreak/>
        <w:t>инфраструктуры закрытых административно-территориальных образований и населенных пунктов Мурманской области в которых дислоцированы воинские формирования на 2024-2026 годы.»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402F8D0C" w14:textId="1976354B" w:rsidR="006566F3" w:rsidRPr="006566F3" w:rsidRDefault="006566F3" w:rsidP="006566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в п</w:t>
      </w:r>
      <w:r w:rsidRPr="006566F3">
        <w:rPr>
          <w:rFonts w:ascii="Times New Roman" w:hAnsi="Times New Roman" w:cs="Times New Roman"/>
          <w:bCs/>
          <w:sz w:val="28"/>
          <w:szCs w:val="28"/>
        </w:rPr>
        <w:t>ункт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6566F3">
        <w:rPr>
          <w:rFonts w:ascii="Times New Roman" w:hAnsi="Times New Roman" w:cs="Times New Roman"/>
          <w:bCs/>
          <w:sz w:val="28"/>
          <w:szCs w:val="28"/>
        </w:rPr>
        <w:t xml:space="preserve"> 18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6566F3">
        <w:rPr>
          <w:rFonts w:ascii="Times New Roman" w:hAnsi="Times New Roman" w:cs="Times New Roman"/>
          <w:bCs/>
          <w:sz w:val="28"/>
          <w:szCs w:val="28"/>
        </w:rPr>
        <w:t>ешения абзацами следующего содержания:</w:t>
      </w:r>
    </w:p>
    <w:p w14:paraId="7B42E8F0" w14:textId="52B2869B" w:rsidR="006566F3" w:rsidRPr="006566F3" w:rsidRDefault="006566F3" w:rsidP="006566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66F3">
        <w:rPr>
          <w:rFonts w:ascii="Times New Roman" w:hAnsi="Times New Roman" w:cs="Times New Roman"/>
          <w:bCs/>
          <w:sz w:val="28"/>
          <w:szCs w:val="28"/>
        </w:rPr>
        <w:t>«-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566F3">
        <w:rPr>
          <w:rFonts w:ascii="Times New Roman" w:hAnsi="Times New Roman" w:cs="Times New Roman"/>
          <w:bCs/>
          <w:sz w:val="28"/>
          <w:szCs w:val="28"/>
        </w:rPr>
        <w:t>авансовые платежи свыше 30% по муниципальным контрактам от 21.10.2024 № 104 «Ремонт автомобильных дорог местного значения» и от 25.10.2024 № 160 «Ремонт автомобильных дорог местного значения», заключенным между Муниципальным казенным учреждением «Управление городским хозяйством» и Обществом с ограниченной ответственностью «Мурманская дорожная организация» (ООО «МДО») на выполнение работ по ремонту автомобильных дорог местного значения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 в которых дислоцированы воинские формирования на 2024-2026 годы, а также авансовые платежи свыше 30% по контрактам (договорам), заключаемым в целях исполнения указанных муниципальных контрактов, контрактов (договоров);</w:t>
      </w:r>
    </w:p>
    <w:p w14:paraId="086E6C67" w14:textId="6530DE72" w:rsidR="006566F3" w:rsidRDefault="006566F3" w:rsidP="006566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66F3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566F3">
        <w:rPr>
          <w:rFonts w:ascii="Times New Roman" w:hAnsi="Times New Roman" w:cs="Times New Roman"/>
          <w:bCs/>
          <w:sz w:val="28"/>
          <w:szCs w:val="28"/>
        </w:rPr>
        <w:t>расчеты по муниципальному контракту от 14.10.2024 № 1.2024-ЭА «Выполнение работ по капитальному ремонту Муниципального учреждения культуры ЗАТО город Заозерск «Центр культуры и библиотечного обслуживания имени Героя России вице-адмирала М.В. Моцака», по адресу: 184310, г. Заозерск, Мурманская область, ул. Ленинского Комсомола, д. 16», заключенным между Муниципальным учреждением культуры ЗАТО город Заозерск «Центр культуры и библиотечного обслуживания имени Героя России вице-адмирала М.В. Моцака» и Общество с ограниченной ответственностью «Строительно-монтажное предприятие» в рамках реализации Плана мероприятий развития социальной и инженерной инфраструктуры закрытых административно-территориальных образований и населенных пунктов Мурманской области в которых дислоцированы воинские формирования на 2024-2026 годы, а также расчеты по контрактам (договорам), заключаемым в целях исполнения указанного муниципального контракта на сумму 3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6566F3">
        <w:rPr>
          <w:rFonts w:ascii="Times New Roman" w:hAnsi="Times New Roman" w:cs="Times New Roman"/>
          <w:bCs/>
          <w:sz w:val="28"/>
          <w:szCs w:val="28"/>
        </w:rPr>
        <w:t>000,0 тыс. рублей и более.».</w:t>
      </w:r>
    </w:p>
    <w:p w14:paraId="499BAC75" w14:textId="553B672D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униципальным правовым актом могут предусматриваться любые случаи, когда получателям средств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ЗАТО город Заозерск </w:t>
      </w:r>
      <w:r w:rsidRPr="00182E67">
        <w:rPr>
          <w:rFonts w:ascii="Times New Roman" w:hAnsi="Times New Roman" w:cs="Times New Roman"/>
          <w:bCs/>
          <w:sz w:val="28"/>
          <w:szCs w:val="28"/>
        </w:rPr>
        <w:t>разрешается осуществлять авансирование по контрактам о поставке товаров, выполнении работ, оказании услуг в размере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до</w:t>
      </w:r>
      <w:r>
        <w:rPr>
          <w:rFonts w:ascii="Times New Roman" w:hAnsi="Times New Roman" w:cs="Times New Roman"/>
          <w:bCs/>
          <w:sz w:val="28"/>
          <w:szCs w:val="28"/>
        </w:rPr>
        <w:t xml:space="preserve"> 100% </w:t>
      </w:r>
      <w:r w:rsidRPr="00182E67">
        <w:rPr>
          <w:rFonts w:ascii="Times New Roman" w:hAnsi="Times New Roman" w:cs="Times New Roman"/>
          <w:bCs/>
          <w:sz w:val="28"/>
          <w:szCs w:val="28"/>
        </w:rPr>
        <w:t>суммы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договора.</w:t>
      </w:r>
    </w:p>
    <w:p w14:paraId="27E2DE16" w14:textId="4C610BA4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Поскольку п</w:t>
      </w:r>
      <w:r w:rsidRPr="00182E67">
        <w:rPr>
          <w:rFonts w:ascii="Times New Roman" w:hAnsi="Times New Roman" w:cs="Times New Roman"/>
          <w:bCs/>
          <w:sz w:val="28"/>
          <w:szCs w:val="28"/>
        </w:rPr>
        <w:t>ринцип самостоятельности бюджетов, закрепленный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ст</w:t>
      </w:r>
      <w:r>
        <w:rPr>
          <w:rFonts w:ascii="Times New Roman" w:hAnsi="Times New Roman" w:cs="Times New Roman"/>
          <w:bCs/>
          <w:sz w:val="28"/>
          <w:szCs w:val="28"/>
        </w:rPr>
        <w:t>атьей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31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БК РФ, предполагает среди прочего право и обязанность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средств.</w:t>
      </w:r>
    </w:p>
    <w:p w14:paraId="461E6118" w14:textId="3119884F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r w:rsidRPr="00182E67">
        <w:rPr>
          <w:rFonts w:ascii="Times New Roman" w:hAnsi="Times New Roman" w:cs="Times New Roman"/>
          <w:bCs/>
          <w:sz w:val="28"/>
          <w:szCs w:val="28"/>
        </w:rPr>
        <w:t>абзац</w:t>
      </w:r>
      <w:r>
        <w:rPr>
          <w:rFonts w:ascii="Times New Roman" w:hAnsi="Times New Roman" w:cs="Times New Roman"/>
          <w:bCs/>
          <w:sz w:val="28"/>
          <w:szCs w:val="28"/>
        </w:rPr>
        <w:t>ем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сорок пяты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атьи </w:t>
      </w:r>
      <w:r w:rsidRPr="00182E67">
        <w:rPr>
          <w:rFonts w:ascii="Times New Roman" w:hAnsi="Times New Roman" w:cs="Times New Roman"/>
          <w:bCs/>
          <w:sz w:val="28"/>
          <w:szCs w:val="28"/>
        </w:rPr>
        <w:t>6</w:t>
      </w:r>
      <w:r w:rsidR="003133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БК РФ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182E67">
        <w:rPr>
          <w:rFonts w:ascii="Times New Roman" w:hAnsi="Times New Roman" w:cs="Times New Roman"/>
          <w:bCs/>
          <w:sz w:val="28"/>
          <w:szCs w:val="28"/>
        </w:rPr>
        <w:t>балансированность местного бюджета может обеспечиваться в том числе посредством установления предельных размеров авансовых платежей для получателей средств местного бюджета, то есть организаций, которые имеют право на принятие и (или) исполнение бюджетных обязательств от имени муниципального образования за счет средств местного бюджета.</w:t>
      </w:r>
    </w:p>
    <w:p w14:paraId="167FB661" w14:textId="77777777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C8466DA" w14:textId="720F40EF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Согласно </w:t>
      </w:r>
      <w:r w:rsidRPr="00182E67">
        <w:rPr>
          <w:rFonts w:ascii="Times New Roman" w:hAnsi="Times New Roman" w:cs="Times New Roman"/>
          <w:bCs/>
          <w:sz w:val="28"/>
          <w:szCs w:val="28"/>
        </w:rPr>
        <w:t>ч</w:t>
      </w:r>
      <w:r>
        <w:rPr>
          <w:rFonts w:ascii="Times New Roman" w:hAnsi="Times New Roman" w:cs="Times New Roman"/>
          <w:bCs/>
          <w:sz w:val="28"/>
          <w:szCs w:val="28"/>
        </w:rPr>
        <w:t>асти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16.1 ст</w:t>
      </w:r>
      <w:r>
        <w:rPr>
          <w:rFonts w:ascii="Times New Roman" w:hAnsi="Times New Roman" w:cs="Times New Roman"/>
          <w:bCs/>
          <w:sz w:val="28"/>
          <w:szCs w:val="28"/>
        </w:rPr>
        <w:t>атьи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30</w:t>
      </w:r>
      <w:r w:rsidR="00717D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182E67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>.05.</w:t>
      </w:r>
      <w:r w:rsidRPr="00182E67">
        <w:rPr>
          <w:rFonts w:ascii="Times New Roman" w:hAnsi="Times New Roman" w:cs="Times New Roman"/>
          <w:bCs/>
          <w:sz w:val="28"/>
          <w:szCs w:val="28"/>
        </w:rPr>
        <w:t>2010</w:t>
      </w:r>
      <w:r>
        <w:rPr>
          <w:rFonts w:ascii="Times New Roman" w:hAnsi="Times New Roman" w:cs="Times New Roman"/>
          <w:bCs/>
          <w:sz w:val="28"/>
          <w:szCs w:val="28"/>
        </w:rPr>
        <w:br/>
        <w:t>№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83-ФЗ</w:t>
      </w:r>
      <w:r w:rsidR="00717D2F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717D2F" w:rsidRPr="00717D2F">
        <w:rPr>
          <w:rFonts w:ascii="Times New Roman" w:hAnsi="Times New Roman" w:cs="Times New Roman"/>
          <w:bCs/>
          <w:sz w:val="28"/>
          <w:szCs w:val="28"/>
        </w:rPr>
        <w:t>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r w:rsidR="00717D2F">
        <w:rPr>
          <w:rFonts w:ascii="Times New Roman" w:hAnsi="Times New Roman" w:cs="Times New Roman"/>
          <w:bCs/>
          <w:sz w:val="28"/>
          <w:szCs w:val="28"/>
        </w:rPr>
        <w:t>»</w:t>
      </w:r>
      <w:r w:rsidRPr="00182E67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ч</w:t>
      </w:r>
      <w:r>
        <w:rPr>
          <w:rFonts w:ascii="Times New Roman" w:hAnsi="Times New Roman" w:cs="Times New Roman"/>
          <w:bCs/>
          <w:sz w:val="28"/>
          <w:szCs w:val="28"/>
        </w:rPr>
        <w:t>астью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3.11-1 ст</w:t>
      </w:r>
      <w:r>
        <w:rPr>
          <w:rFonts w:ascii="Times New Roman" w:hAnsi="Times New Roman" w:cs="Times New Roman"/>
          <w:bCs/>
          <w:sz w:val="28"/>
          <w:szCs w:val="28"/>
        </w:rPr>
        <w:t>атьи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182E67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.11.</w:t>
      </w:r>
      <w:r w:rsidRPr="00182E67">
        <w:rPr>
          <w:rFonts w:ascii="Times New Roman" w:hAnsi="Times New Roman" w:cs="Times New Roman"/>
          <w:bCs/>
          <w:sz w:val="28"/>
          <w:szCs w:val="28"/>
        </w:rPr>
        <w:t>2006 174-ФЗ</w:t>
      </w:r>
      <w:r w:rsidR="00717D2F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717D2F" w:rsidRPr="00717D2F">
        <w:rPr>
          <w:rFonts w:ascii="Times New Roman" w:hAnsi="Times New Roman" w:cs="Times New Roman"/>
          <w:bCs/>
          <w:sz w:val="28"/>
          <w:szCs w:val="28"/>
        </w:rPr>
        <w:t>Об автономных учреждениях</w:t>
      </w:r>
      <w:r w:rsidR="00717D2F">
        <w:rPr>
          <w:rFonts w:ascii="Times New Roman" w:hAnsi="Times New Roman" w:cs="Times New Roman"/>
          <w:bCs/>
          <w:sz w:val="28"/>
          <w:szCs w:val="28"/>
        </w:rPr>
        <w:t>»</w:t>
      </w:r>
      <w:r w:rsidR="00717D2F" w:rsidRPr="00717D2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муниципальные автономные (бюджетные) учреждения хотя и не признаются получателями бюджетных средств, но при заключении контрактов (договоров) о поставке товаров, выполнении работ, оказании услуг, предусматривающих авансовые платежи, также соблюдают требования, определенные муниципальными правовыми актами, регулирующими бюджетные правоотношения, для получателей средств соответствующего местного бюджета</w:t>
      </w:r>
      <w:r w:rsidR="00717D2F">
        <w:rPr>
          <w:rFonts w:ascii="Times New Roman" w:hAnsi="Times New Roman" w:cs="Times New Roman"/>
          <w:bCs/>
          <w:sz w:val="28"/>
          <w:szCs w:val="28"/>
        </w:rPr>
        <w:t>.</w:t>
      </w:r>
    </w:p>
    <w:p w14:paraId="1AD0E3D9" w14:textId="77777777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2E67">
        <w:rPr>
          <w:rFonts w:ascii="Times New Roman" w:hAnsi="Times New Roman" w:cs="Times New Roman"/>
          <w:bCs/>
          <w:sz w:val="28"/>
          <w:szCs w:val="28"/>
        </w:rPr>
        <w:t>Установление на федеральном либо региональном уровне ограничений размеров авансовых платежей для получателей средств местных бюджетов не отвечает принципу самостоятельности бюджетов. В этой связи федеральные правовые акты и правовые акты субъектов Российской Федерации могут содержать по этому вопросу лишь рекомендации для органов местного самоуправления.</w:t>
      </w:r>
    </w:p>
    <w:p w14:paraId="550A48E0" w14:textId="0786C36E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2E67">
        <w:rPr>
          <w:rFonts w:ascii="Times New Roman" w:hAnsi="Times New Roman" w:cs="Times New Roman"/>
          <w:bCs/>
          <w:sz w:val="28"/>
          <w:szCs w:val="28"/>
        </w:rPr>
        <w:t>В частности,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п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ункт </w:t>
      </w:r>
      <w:r w:rsidRPr="00182E67">
        <w:rPr>
          <w:rFonts w:ascii="Times New Roman" w:hAnsi="Times New Roman" w:cs="Times New Roman"/>
          <w:bCs/>
          <w:sz w:val="28"/>
          <w:szCs w:val="28"/>
        </w:rPr>
        <w:t>7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постановления Правительства России от </w:t>
      </w:r>
      <w:r w:rsidR="00DE3162">
        <w:rPr>
          <w:rFonts w:ascii="Times New Roman" w:hAnsi="Times New Roman" w:cs="Times New Roman"/>
          <w:bCs/>
          <w:sz w:val="28"/>
          <w:szCs w:val="28"/>
        </w:rPr>
        <w:t>0</w:t>
      </w:r>
      <w:r w:rsidRPr="00182E67">
        <w:rPr>
          <w:rFonts w:ascii="Times New Roman" w:hAnsi="Times New Roman" w:cs="Times New Roman"/>
          <w:bCs/>
          <w:sz w:val="28"/>
          <w:szCs w:val="28"/>
        </w:rPr>
        <w:t>6</w:t>
      </w:r>
      <w:r w:rsidR="00DE3162">
        <w:rPr>
          <w:rFonts w:ascii="Times New Roman" w:hAnsi="Times New Roman" w:cs="Times New Roman"/>
          <w:bCs/>
          <w:sz w:val="28"/>
          <w:szCs w:val="28"/>
        </w:rPr>
        <w:t>.03.</w:t>
      </w:r>
      <w:r w:rsidRPr="00182E67">
        <w:rPr>
          <w:rFonts w:ascii="Times New Roman" w:hAnsi="Times New Roman" w:cs="Times New Roman"/>
          <w:bCs/>
          <w:sz w:val="28"/>
          <w:szCs w:val="28"/>
        </w:rPr>
        <w:t>2023</w:t>
      </w:r>
      <w:r w:rsidR="00DE3162">
        <w:rPr>
          <w:rFonts w:ascii="Times New Roman" w:hAnsi="Times New Roman" w:cs="Times New Roman"/>
          <w:bCs/>
          <w:sz w:val="28"/>
          <w:szCs w:val="28"/>
        </w:rPr>
        <w:br/>
        <w:t>№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348 местным администрациям в текущем финансовом году рекомендовано принять меры, обеспечивающие включение в заключаемые получателями средств местных бюджетов договоры (муниципальные контракты) на поставку товаров (выполнение работ, оказание услуг), а также в ранее заключенные договоры (муниципальные контракты) условий об авансовых платежах в размерах, аналогичных размерам, установленным в соответствии с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п</w:t>
      </w:r>
      <w:r w:rsidR="00DE3162">
        <w:rPr>
          <w:rFonts w:ascii="Times New Roman" w:hAnsi="Times New Roman" w:cs="Times New Roman"/>
          <w:bCs/>
          <w:sz w:val="28"/>
          <w:szCs w:val="28"/>
        </w:rPr>
        <w:t>унктом</w:t>
      </w:r>
      <w:r w:rsidRPr="00182E67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этого же постановления для получателей средств федерального бюджета. Обращаем внимание, что речь здесь идет исключительно о договорах, средства на финансовое обеспечение которых подлежат казначейскому сопровождению.</w:t>
      </w:r>
    </w:p>
    <w:p w14:paraId="76A92D23" w14:textId="77777777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2E67">
        <w:rPr>
          <w:rFonts w:ascii="Times New Roman" w:hAnsi="Times New Roman" w:cs="Times New Roman"/>
          <w:bCs/>
          <w:sz w:val="28"/>
          <w:szCs w:val="28"/>
        </w:rPr>
        <w:t>Однако это именно рекомендация, которую органы местного самоуправления безусловно вправе проигнорировать и предусмотреть любые иные ограничения авансовых платежей для получателей средств соответствующего местного бюджета, которые только сочтут целесообразными.</w:t>
      </w:r>
    </w:p>
    <w:p w14:paraId="473AA4EA" w14:textId="7D366CEA" w:rsidR="00182E67" w:rsidRPr="00182E67" w:rsidRDefault="00182E67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2E67">
        <w:rPr>
          <w:rFonts w:ascii="Times New Roman" w:hAnsi="Times New Roman" w:cs="Times New Roman"/>
          <w:bCs/>
          <w:sz w:val="28"/>
          <w:szCs w:val="28"/>
        </w:rPr>
        <w:t>Это в том числе означает, что муниципальным правовым актом могут предусматриваться любые случаи, когда получателям средств соответствующего местного бюджета разрешается осуществлять авансирование по контрактам о поставке товаров, выполнении работ, оказании услуг в размере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до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 100% </w:t>
      </w:r>
      <w:r w:rsidRPr="00182E67">
        <w:rPr>
          <w:rFonts w:ascii="Times New Roman" w:hAnsi="Times New Roman" w:cs="Times New Roman"/>
          <w:bCs/>
          <w:sz w:val="28"/>
          <w:szCs w:val="28"/>
        </w:rPr>
        <w:t>суммы</w:t>
      </w:r>
      <w:r w:rsidR="00DE31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E67">
        <w:rPr>
          <w:rFonts w:ascii="Times New Roman" w:hAnsi="Times New Roman" w:cs="Times New Roman"/>
          <w:bCs/>
          <w:sz w:val="28"/>
          <w:szCs w:val="28"/>
        </w:rPr>
        <w:t>договора. Такие случаи могут определяться уполномоченными органами местного самоуправления по собственному усмотрению без учета той практики, которая складывается на федеральном уровне или в соответствующем субъекте Российской Федерации.</w:t>
      </w:r>
    </w:p>
    <w:p w14:paraId="29BB5BAC" w14:textId="47A3B24C" w:rsidR="00182E67" w:rsidRPr="00182E67" w:rsidRDefault="00F27340" w:rsidP="00182E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t xml:space="preserve">сли конкретный договор (контракт) заключается на условиях софинансирования из иных бюджетов бюджетной системы Российской Федерации, то необходимо иметь в виду, что соблюдение определенных ограничений при осуществлении авансирования может являться условием предоставления местному бюджету соответствующих межбюджетных трансфертов. Такое условие обязательно включается в соглашение о предоставлении местному бюджету 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lastRenderedPageBreak/>
        <w:t>межбюджетного трансферта.</w:t>
      </w:r>
    </w:p>
    <w:p w14:paraId="20EF5F1B" w14:textId="3CF2D619" w:rsidR="006566F3" w:rsidRDefault="00F27340" w:rsidP="006566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условиях С</w:t>
      </w:r>
      <w:r w:rsidRPr="00F27340">
        <w:rPr>
          <w:rFonts w:ascii="Times New Roman" w:hAnsi="Times New Roman" w:cs="Times New Roman"/>
          <w:bCs/>
          <w:sz w:val="28"/>
          <w:szCs w:val="28"/>
        </w:rPr>
        <w:t>оглашени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F27340">
        <w:rPr>
          <w:rFonts w:ascii="Times New Roman" w:hAnsi="Times New Roman" w:cs="Times New Roman"/>
          <w:bCs/>
          <w:sz w:val="28"/>
          <w:szCs w:val="28"/>
        </w:rPr>
        <w:t xml:space="preserve"> о предоставлении субсидии из областного бюджета</w:t>
      </w:r>
      <w:r w:rsidRPr="00F27340">
        <w:t xml:space="preserve"> </w:t>
      </w:r>
      <w:r w:rsidRPr="00F27340">
        <w:rPr>
          <w:rFonts w:ascii="Times New Roman" w:hAnsi="Times New Roman" w:cs="Times New Roman"/>
          <w:bCs/>
          <w:sz w:val="28"/>
          <w:szCs w:val="28"/>
        </w:rPr>
        <w:t>ограничений при осуществлении авансирования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нет. Таким образом, п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t xml:space="preserve">о этой причине в </w:t>
      </w:r>
      <w:r>
        <w:rPr>
          <w:rFonts w:ascii="Times New Roman" w:hAnsi="Times New Roman" w:cs="Times New Roman"/>
          <w:bCs/>
          <w:sz w:val="28"/>
          <w:szCs w:val="28"/>
        </w:rPr>
        <w:t>выше указанных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t xml:space="preserve"> контракт</w:t>
      </w:r>
      <w:r>
        <w:rPr>
          <w:rFonts w:ascii="Times New Roman" w:hAnsi="Times New Roman" w:cs="Times New Roman"/>
          <w:bCs/>
          <w:sz w:val="28"/>
          <w:szCs w:val="28"/>
        </w:rPr>
        <w:t>ах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t xml:space="preserve"> не наруш</w:t>
      </w:r>
      <w:r>
        <w:rPr>
          <w:rFonts w:ascii="Times New Roman" w:hAnsi="Times New Roman" w:cs="Times New Roman"/>
          <w:bCs/>
          <w:sz w:val="28"/>
          <w:szCs w:val="28"/>
        </w:rPr>
        <w:t>ены</w:t>
      </w:r>
      <w:r w:rsidR="00182E67" w:rsidRPr="00182E67">
        <w:rPr>
          <w:rFonts w:ascii="Times New Roman" w:hAnsi="Times New Roman" w:cs="Times New Roman"/>
          <w:bCs/>
          <w:sz w:val="28"/>
          <w:szCs w:val="28"/>
        </w:rPr>
        <w:t xml:space="preserve"> условия </w:t>
      </w:r>
      <w:r w:rsidR="003133F0" w:rsidRPr="003133F0">
        <w:rPr>
          <w:rFonts w:ascii="Times New Roman" w:hAnsi="Times New Roman" w:cs="Times New Roman"/>
          <w:bCs/>
          <w:sz w:val="28"/>
          <w:szCs w:val="28"/>
        </w:rPr>
        <w:t>Соглашений о предоставлении субсидии из областного бюджета</w:t>
      </w:r>
      <w:r w:rsidR="003133F0">
        <w:rPr>
          <w:rFonts w:ascii="Times New Roman" w:hAnsi="Times New Roman" w:cs="Times New Roman"/>
          <w:bCs/>
          <w:sz w:val="28"/>
          <w:szCs w:val="28"/>
        </w:rPr>
        <w:t>.</w:t>
      </w:r>
    </w:p>
    <w:p w14:paraId="15A392D6" w14:textId="77777777" w:rsidR="00CD08DA" w:rsidRDefault="00CD08D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ED86CA0" w14:textId="77777777" w:rsidR="006566F3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716943A" w14:textId="77777777" w:rsidR="006566F3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D9EF0D6" w14:textId="77777777" w:rsidR="00E110CA" w:rsidRDefault="00E110C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44CF38" w14:textId="77777777"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14:paraId="4DCE6904" w14:textId="77777777"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и финансов ЗАТО город </w:t>
      </w:r>
      <w:proofErr w:type="gramStart"/>
      <w:r w:rsidRPr="004B0B54">
        <w:rPr>
          <w:rFonts w:ascii="Times New Roman" w:hAnsi="Times New Roman" w:cs="Times New Roman"/>
          <w:bCs/>
          <w:sz w:val="28"/>
          <w:szCs w:val="28"/>
        </w:rPr>
        <w:t>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</w:t>
      </w:r>
      <w:proofErr w:type="gramEnd"/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A944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Е.В. Водонаева</w:t>
      </w:r>
    </w:p>
    <w:sectPr w:rsidR="00443D12" w:rsidRPr="004B0B54" w:rsidSect="006A78F2">
      <w:pgSz w:w="11906" w:h="16838"/>
      <w:pgMar w:top="1134" w:right="567" w:bottom="1134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87170" w14:textId="77777777" w:rsidR="00844A30" w:rsidRDefault="00844A30">
      <w:pPr>
        <w:spacing w:after="0" w:line="240" w:lineRule="auto"/>
      </w:pPr>
      <w:r>
        <w:separator/>
      </w:r>
    </w:p>
  </w:endnote>
  <w:endnote w:type="continuationSeparator" w:id="0">
    <w:p w14:paraId="2A0B094E" w14:textId="77777777" w:rsidR="00844A30" w:rsidRDefault="00844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107B2" w14:textId="77777777" w:rsidR="00844A30" w:rsidRDefault="00844A30">
      <w:pPr>
        <w:spacing w:after="0" w:line="240" w:lineRule="auto"/>
      </w:pPr>
      <w:r>
        <w:separator/>
      </w:r>
    </w:p>
  </w:footnote>
  <w:footnote w:type="continuationSeparator" w:id="0">
    <w:p w14:paraId="084D02DB" w14:textId="77777777" w:rsidR="00844A30" w:rsidRDefault="00844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 w16cid:durableId="1800612397">
    <w:abstractNumId w:val="0"/>
  </w:num>
  <w:num w:numId="2" w16cid:durableId="1768312114">
    <w:abstractNumId w:val="1"/>
  </w:num>
  <w:num w:numId="3" w16cid:durableId="783888821">
    <w:abstractNumId w:val="2"/>
  </w:num>
  <w:num w:numId="4" w16cid:durableId="222835778">
    <w:abstractNumId w:val="3"/>
  </w:num>
  <w:num w:numId="5" w16cid:durableId="334577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A96"/>
    <w:rsid w:val="00005011"/>
    <w:rsid w:val="00007ECA"/>
    <w:rsid w:val="00010861"/>
    <w:rsid w:val="00011AD5"/>
    <w:rsid w:val="000166C0"/>
    <w:rsid w:val="00016A54"/>
    <w:rsid w:val="00020187"/>
    <w:rsid w:val="0002222E"/>
    <w:rsid w:val="00024E35"/>
    <w:rsid w:val="000350B6"/>
    <w:rsid w:val="00035B1F"/>
    <w:rsid w:val="0003648E"/>
    <w:rsid w:val="000407BF"/>
    <w:rsid w:val="00040BEF"/>
    <w:rsid w:val="00052F02"/>
    <w:rsid w:val="0005471C"/>
    <w:rsid w:val="0005534A"/>
    <w:rsid w:val="000607F6"/>
    <w:rsid w:val="000659B6"/>
    <w:rsid w:val="00065F4A"/>
    <w:rsid w:val="00073662"/>
    <w:rsid w:val="00074687"/>
    <w:rsid w:val="00081C55"/>
    <w:rsid w:val="00085889"/>
    <w:rsid w:val="00086E06"/>
    <w:rsid w:val="00091E5E"/>
    <w:rsid w:val="0009323F"/>
    <w:rsid w:val="00093ACB"/>
    <w:rsid w:val="00095EA0"/>
    <w:rsid w:val="000A3477"/>
    <w:rsid w:val="000A6623"/>
    <w:rsid w:val="000B39EB"/>
    <w:rsid w:val="000B486B"/>
    <w:rsid w:val="000B5B52"/>
    <w:rsid w:val="000C41AC"/>
    <w:rsid w:val="000C5CCF"/>
    <w:rsid w:val="000D2F32"/>
    <w:rsid w:val="000D39BE"/>
    <w:rsid w:val="000D58BC"/>
    <w:rsid w:val="000D7158"/>
    <w:rsid w:val="000E066A"/>
    <w:rsid w:val="000E4B44"/>
    <w:rsid w:val="000E58D7"/>
    <w:rsid w:val="000F44B8"/>
    <w:rsid w:val="00105593"/>
    <w:rsid w:val="001068C5"/>
    <w:rsid w:val="00125669"/>
    <w:rsid w:val="001317AE"/>
    <w:rsid w:val="00132BC7"/>
    <w:rsid w:val="00134119"/>
    <w:rsid w:val="00136B5A"/>
    <w:rsid w:val="001371B8"/>
    <w:rsid w:val="00144B02"/>
    <w:rsid w:val="00147A76"/>
    <w:rsid w:val="00150C5C"/>
    <w:rsid w:val="001519DF"/>
    <w:rsid w:val="001521F7"/>
    <w:rsid w:val="00152E7D"/>
    <w:rsid w:val="0015398D"/>
    <w:rsid w:val="001560BF"/>
    <w:rsid w:val="0016149B"/>
    <w:rsid w:val="001662B9"/>
    <w:rsid w:val="00172F89"/>
    <w:rsid w:val="0017620A"/>
    <w:rsid w:val="00176764"/>
    <w:rsid w:val="00180A90"/>
    <w:rsid w:val="001817BD"/>
    <w:rsid w:val="00182E67"/>
    <w:rsid w:val="0018468C"/>
    <w:rsid w:val="00186351"/>
    <w:rsid w:val="00191C27"/>
    <w:rsid w:val="0019236F"/>
    <w:rsid w:val="001A03B8"/>
    <w:rsid w:val="001A34D9"/>
    <w:rsid w:val="001A51DB"/>
    <w:rsid w:val="001A5A47"/>
    <w:rsid w:val="001A5DD5"/>
    <w:rsid w:val="001B1795"/>
    <w:rsid w:val="001B5B9F"/>
    <w:rsid w:val="001B6BBF"/>
    <w:rsid w:val="001C1045"/>
    <w:rsid w:val="001C4E8B"/>
    <w:rsid w:val="001C60BD"/>
    <w:rsid w:val="001E3316"/>
    <w:rsid w:val="001E3C6A"/>
    <w:rsid w:val="001E3CDC"/>
    <w:rsid w:val="001E7C26"/>
    <w:rsid w:val="001F6D2F"/>
    <w:rsid w:val="00201E63"/>
    <w:rsid w:val="002058E3"/>
    <w:rsid w:val="00212195"/>
    <w:rsid w:val="00221323"/>
    <w:rsid w:val="0022146B"/>
    <w:rsid w:val="00223166"/>
    <w:rsid w:val="0023368B"/>
    <w:rsid w:val="00240F34"/>
    <w:rsid w:val="002420D4"/>
    <w:rsid w:val="002421B1"/>
    <w:rsid w:val="00246E7F"/>
    <w:rsid w:val="0025780A"/>
    <w:rsid w:val="00264B45"/>
    <w:rsid w:val="00266222"/>
    <w:rsid w:val="002736E1"/>
    <w:rsid w:val="00277AA8"/>
    <w:rsid w:val="00285686"/>
    <w:rsid w:val="00286770"/>
    <w:rsid w:val="0029737A"/>
    <w:rsid w:val="002A1572"/>
    <w:rsid w:val="002B1536"/>
    <w:rsid w:val="002B63DE"/>
    <w:rsid w:val="002B68C1"/>
    <w:rsid w:val="002B6CB6"/>
    <w:rsid w:val="002C3779"/>
    <w:rsid w:val="002D15B5"/>
    <w:rsid w:val="002D178E"/>
    <w:rsid w:val="002D47F6"/>
    <w:rsid w:val="002D5949"/>
    <w:rsid w:val="002D6614"/>
    <w:rsid w:val="002D67CB"/>
    <w:rsid w:val="002D69C3"/>
    <w:rsid w:val="002D6BE7"/>
    <w:rsid w:val="002D78DD"/>
    <w:rsid w:val="002E0BF1"/>
    <w:rsid w:val="002E295A"/>
    <w:rsid w:val="002E6DD1"/>
    <w:rsid w:val="002F0FC9"/>
    <w:rsid w:val="002F2B6B"/>
    <w:rsid w:val="002F652D"/>
    <w:rsid w:val="002F6690"/>
    <w:rsid w:val="003109EB"/>
    <w:rsid w:val="003133F0"/>
    <w:rsid w:val="00317F0C"/>
    <w:rsid w:val="003236AD"/>
    <w:rsid w:val="003304EE"/>
    <w:rsid w:val="003369EF"/>
    <w:rsid w:val="00341E31"/>
    <w:rsid w:val="003438AA"/>
    <w:rsid w:val="00343AD7"/>
    <w:rsid w:val="00343EA4"/>
    <w:rsid w:val="00347123"/>
    <w:rsid w:val="00360E35"/>
    <w:rsid w:val="00367CB4"/>
    <w:rsid w:val="00383549"/>
    <w:rsid w:val="0038768A"/>
    <w:rsid w:val="003915EE"/>
    <w:rsid w:val="0039609E"/>
    <w:rsid w:val="003A0490"/>
    <w:rsid w:val="003A2B29"/>
    <w:rsid w:val="003A7B6E"/>
    <w:rsid w:val="003B1C5B"/>
    <w:rsid w:val="003B3C23"/>
    <w:rsid w:val="003B3DB8"/>
    <w:rsid w:val="003B6A14"/>
    <w:rsid w:val="003D458E"/>
    <w:rsid w:val="003E534D"/>
    <w:rsid w:val="003E546E"/>
    <w:rsid w:val="003E657D"/>
    <w:rsid w:val="003F3543"/>
    <w:rsid w:val="003F51EB"/>
    <w:rsid w:val="00404651"/>
    <w:rsid w:val="00404A7A"/>
    <w:rsid w:val="00411186"/>
    <w:rsid w:val="0042263B"/>
    <w:rsid w:val="00433667"/>
    <w:rsid w:val="00434DF3"/>
    <w:rsid w:val="0043719B"/>
    <w:rsid w:val="004402A9"/>
    <w:rsid w:val="00443D12"/>
    <w:rsid w:val="004454B4"/>
    <w:rsid w:val="00446669"/>
    <w:rsid w:val="00451F05"/>
    <w:rsid w:val="00453FB3"/>
    <w:rsid w:val="004553CD"/>
    <w:rsid w:val="0046094E"/>
    <w:rsid w:val="00462531"/>
    <w:rsid w:val="00463409"/>
    <w:rsid w:val="00471D66"/>
    <w:rsid w:val="00472F79"/>
    <w:rsid w:val="00480C60"/>
    <w:rsid w:val="00480E31"/>
    <w:rsid w:val="004832A3"/>
    <w:rsid w:val="00483DAD"/>
    <w:rsid w:val="004918B0"/>
    <w:rsid w:val="00492C94"/>
    <w:rsid w:val="00495190"/>
    <w:rsid w:val="004A2B72"/>
    <w:rsid w:val="004A5611"/>
    <w:rsid w:val="004A5631"/>
    <w:rsid w:val="004B053D"/>
    <w:rsid w:val="004B0B54"/>
    <w:rsid w:val="004B3522"/>
    <w:rsid w:val="004C1B20"/>
    <w:rsid w:val="004C2151"/>
    <w:rsid w:val="004C3F95"/>
    <w:rsid w:val="004C5C7B"/>
    <w:rsid w:val="004C7E2F"/>
    <w:rsid w:val="004E4788"/>
    <w:rsid w:val="004E50F6"/>
    <w:rsid w:val="004E6655"/>
    <w:rsid w:val="004F0B14"/>
    <w:rsid w:val="004F2E90"/>
    <w:rsid w:val="004F5DE1"/>
    <w:rsid w:val="004F6742"/>
    <w:rsid w:val="004F7751"/>
    <w:rsid w:val="005006BA"/>
    <w:rsid w:val="00512B06"/>
    <w:rsid w:val="0051552A"/>
    <w:rsid w:val="0051612D"/>
    <w:rsid w:val="0052058D"/>
    <w:rsid w:val="00523B56"/>
    <w:rsid w:val="00527941"/>
    <w:rsid w:val="005312CD"/>
    <w:rsid w:val="00535E8B"/>
    <w:rsid w:val="00537B0C"/>
    <w:rsid w:val="00540433"/>
    <w:rsid w:val="005409AA"/>
    <w:rsid w:val="005416F4"/>
    <w:rsid w:val="0056216C"/>
    <w:rsid w:val="00567A7B"/>
    <w:rsid w:val="0058285F"/>
    <w:rsid w:val="00583AE0"/>
    <w:rsid w:val="00585AB0"/>
    <w:rsid w:val="0059039F"/>
    <w:rsid w:val="00592A14"/>
    <w:rsid w:val="00597ED4"/>
    <w:rsid w:val="005A0F5A"/>
    <w:rsid w:val="005A2B41"/>
    <w:rsid w:val="005A53AD"/>
    <w:rsid w:val="005A7836"/>
    <w:rsid w:val="005B3A9B"/>
    <w:rsid w:val="005B5CDC"/>
    <w:rsid w:val="005C562B"/>
    <w:rsid w:val="005D2A29"/>
    <w:rsid w:val="005D3ED2"/>
    <w:rsid w:val="005D4621"/>
    <w:rsid w:val="005D7D9E"/>
    <w:rsid w:val="005E0352"/>
    <w:rsid w:val="005E3D20"/>
    <w:rsid w:val="005E48F2"/>
    <w:rsid w:val="005E5113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6D05"/>
    <w:rsid w:val="00610080"/>
    <w:rsid w:val="00610139"/>
    <w:rsid w:val="00613744"/>
    <w:rsid w:val="0061381C"/>
    <w:rsid w:val="006143D8"/>
    <w:rsid w:val="00615A21"/>
    <w:rsid w:val="00615A46"/>
    <w:rsid w:val="00616B1C"/>
    <w:rsid w:val="006207A8"/>
    <w:rsid w:val="0062161E"/>
    <w:rsid w:val="006220D0"/>
    <w:rsid w:val="006253E1"/>
    <w:rsid w:val="0062776A"/>
    <w:rsid w:val="006330E2"/>
    <w:rsid w:val="00634540"/>
    <w:rsid w:val="00635BF8"/>
    <w:rsid w:val="00636AF1"/>
    <w:rsid w:val="0064386D"/>
    <w:rsid w:val="00651CFF"/>
    <w:rsid w:val="00653071"/>
    <w:rsid w:val="006531F7"/>
    <w:rsid w:val="006555A6"/>
    <w:rsid w:val="006558D8"/>
    <w:rsid w:val="006566F3"/>
    <w:rsid w:val="00667561"/>
    <w:rsid w:val="006709D0"/>
    <w:rsid w:val="00670B19"/>
    <w:rsid w:val="00671ADF"/>
    <w:rsid w:val="00676F20"/>
    <w:rsid w:val="00676FBA"/>
    <w:rsid w:val="00682526"/>
    <w:rsid w:val="00682DDF"/>
    <w:rsid w:val="006845BA"/>
    <w:rsid w:val="006872C3"/>
    <w:rsid w:val="00687429"/>
    <w:rsid w:val="0069234D"/>
    <w:rsid w:val="0069573D"/>
    <w:rsid w:val="006A0223"/>
    <w:rsid w:val="006A1AB0"/>
    <w:rsid w:val="006A37F1"/>
    <w:rsid w:val="006A5F13"/>
    <w:rsid w:val="006A78F2"/>
    <w:rsid w:val="006B3C1F"/>
    <w:rsid w:val="006B452B"/>
    <w:rsid w:val="006B4EB7"/>
    <w:rsid w:val="006B5786"/>
    <w:rsid w:val="006B6FF4"/>
    <w:rsid w:val="006C0D12"/>
    <w:rsid w:val="006C13BF"/>
    <w:rsid w:val="006C18D9"/>
    <w:rsid w:val="006C50AE"/>
    <w:rsid w:val="006E49F8"/>
    <w:rsid w:val="006F51BE"/>
    <w:rsid w:val="006F532D"/>
    <w:rsid w:val="006F5B67"/>
    <w:rsid w:val="007022C7"/>
    <w:rsid w:val="00711091"/>
    <w:rsid w:val="00717D2F"/>
    <w:rsid w:val="00730941"/>
    <w:rsid w:val="007309D7"/>
    <w:rsid w:val="00730BC3"/>
    <w:rsid w:val="00732DCD"/>
    <w:rsid w:val="007419FD"/>
    <w:rsid w:val="00741D9E"/>
    <w:rsid w:val="007508CD"/>
    <w:rsid w:val="00752121"/>
    <w:rsid w:val="007668CB"/>
    <w:rsid w:val="007752A1"/>
    <w:rsid w:val="00791FD3"/>
    <w:rsid w:val="00794B4F"/>
    <w:rsid w:val="00797851"/>
    <w:rsid w:val="007A362E"/>
    <w:rsid w:val="007A6D91"/>
    <w:rsid w:val="007B358A"/>
    <w:rsid w:val="007B643F"/>
    <w:rsid w:val="007B7B47"/>
    <w:rsid w:val="007C1B27"/>
    <w:rsid w:val="007C3135"/>
    <w:rsid w:val="007C54CD"/>
    <w:rsid w:val="007D320F"/>
    <w:rsid w:val="007D3799"/>
    <w:rsid w:val="007D4939"/>
    <w:rsid w:val="007D5BCB"/>
    <w:rsid w:val="007D65A9"/>
    <w:rsid w:val="007D7839"/>
    <w:rsid w:val="007D797E"/>
    <w:rsid w:val="007E3101"/>
    <w:rsid w:val="007E5E86"/>
    <w:rsid w:val="007F0F98"/>
    <w:rsid w:val="007F3349"/>
    <w:rsid w:val="007F4061"/>
    <w:rsid w:val="00806099"/>
    <w:rsid w:val="00810147"/>
    <w:rsid w:val="00814EF1"/>
    <w:rsid w:val="00821483"/>
    <w:rsid w:val="00823527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5219"/>
    <w:rsid w:val="0087647D"/>
    <w:rsid w:val="00880ECA"/>
    <w:rsid w:val="00881463"/>
    <w:rsid w:val="00881850"/>
    <w:rsid w:val="00883D6A"/>
    <w:rsid w:val="00895419"/>
    <w:rsid w:val="0089592A"/>
    <w:rsid w:val="008964C1"/>
    <w:rsid w:val="008974C7"/>
    <w:rsid w:val="008A1F84"/>
    <w:rsid w:val="008A34D8"/>
    <w:rsid w:val="008A3733"/>
    <w:rsid w:val="008A50B7"/>
    <w:rsid w:val="008B0A0B"/>
    <w:rsid w:val="008B707F"/>
    <w:rsid w:val="008C209D"/>
    <w:rsid w:val="008D0A89"/>
    <w:rsid w:val="008D243B"/>
    <w:rsid w:val="008E0237"/>
    <w:rsid w:val="008E118E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7AC1"/>
    <w:rsid w:val="00913689"/>
    <w:rsid w:val="00916726"/>
    <w:rsid w:val="00931CB4"/>
    <w:rsid w:val="00932A09"/>
    <w:rsid w:val="00932DC8"/>
    <w:rsid w:val="00933462"/>
    <w:rsid w:val="00936E16"/>
    <w:rsid w:val="00940382"/>
    <w:rsid w:val="0095041F"/>
    <w:rsid w:val="009508BB"/>
    <w:rsid w:val="00952E5F"/>
    <w:rsid w:val="00954EB1"/>
    <w:rsid w:val="009606CD"/>
    <w:rsid w:val="009653BC"/>
    <w:rsid w:val="009840CF"/>
    <w:rsid w:val="00986E38"/>
    <w:rsid w:val="009913C9"/>
    <w:rsid w:val="00993375"/>
    <w:rsid w:val="009942C5"/>
    <w:rsid w:val="00994ACF"/>
    <w:rsid w:val="009A0797"/>
    <w:rsid w:val="009A1A0E"/>
    <w:rsid w:val="009B7C1E"/>
    <w:rsid w:val="009C2665"/>
    <w:rsid w:val="009C68E9"/>
    <w:rsid w:val="009E6DAB"/>
    <w:rsid w:val="009F1AD7"/>
    <w:rsid w:val="009F258B"/>
    <w:rsid w:val="009F6768"/>
    <w:rsid w:val="009F6A6C"/>
    <w:rsid w:val="00A05CE0"/>
    <w:rsid w:val="00A24A1C"/>
    <w:rsid w:val="00A312B9"/>
    <w:rsid w:val="00A3153A"/>
    <w:rsid w:val="00A34C25"/>
    <w:rsid w:val="00A379E7"/>
    <w:rsid w:val="00A4046C"/>
    <w:rsid w:val="00A51921"/>
    <w:rsid w:val="00A548F8"/>
    <w:rsid w:val="00A63EF0"/>
    <w:rsid w:val="00A652C4"/>
    <w:rsid w:val="00A735F3"/>
    <w:rsid w:val="00A758B5"/>
    <w:rsid w:val="00A76B41"/>
    <w:rsid w:val="00A93D9C"/>
    <w:rsid w:val="00A94428"/>
    <w:rsid w:val="00AA07DE"/>
    <w:rsid w:val="00AA10F6"/>
    <w:rsid w:val="00AA1438"/>
    <w:rsid w:val="00AB2EE5"/>
    <w:rsid w:val="00AB7A1F"/>
    <w:rsid w:val="00AC1A8D"/>
    <w:rsid w:val="00AC32AF"/>
    <w:rsid w:val="00AE051D"/>
    <w:rsid w:val="00AE17D2"/>
    <w:rsid w:val="00AE41C6"/>
    <w:rsid w:val="00AE5312"/>
    <w:rsid w:val="00AF5B7D"/>
    <w:rsid w:val="00AF5EC7"/>
    <w:rsid w:val="00AF694B"/>
    <w:rsid w:val="00B0348F"/>
    <w:rsid w:val="00B0454A"/>
    <w:rsid w:val="00B07FD9"/>
    <w:rsid w:val="00B10E3A"/>
    <w:rsid w:val="00B1484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513"/>
    <w:rsid w:val="00B50A74"/>
    <w:rsid w:val="00B523AE"/>
    <w:rsid w:val="00B53C2A"/>
    <w:rsid w:val="00B545D7"/>
    <w:rsid w:val="00B60623"/>
    <w:rsid w:val="00B65EB6"/>
    <w:rsid w:val="00B72F37"/>
    <w:rsid w:val="00B74EE6"/>
    <w:rsid w:val="00B81AB7"/>
    <w:rsid w:val="00B87192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C10B8"/>
    <w:rsid w:val="00BC2AFB"/>
    <w:rsid w:val="00BD2D6F"/>
    <w:rsid w:val="00BD4542"/>
    <w:rsid w:val="00BE06BE"/>
    <w:rsid w:val="00BE70FE"/>
    <w:rsid w:val="00BE7993"/>
    <w:rsid w:val="00BF026A"/>
    <w:rsid w:val="00BF5B34"/>
    <w:rsid w:val="00C0265A"/>
    <w:rsid w:val="00C02A2A"/>
    <w:rsid w:val="00C113D6"/>
    <w:rsid w:val="00C11F01"/>
    <w:rsid w:val="00C13E97"/>
    <w:rsid w:val="00C1430D"/>
    <w:rsid w:val="00C14EE0"/>
    <w:rsid w:val="00C24CC5"/>
    <w:rsid w:val="00C3029E"/>
    <w:rsid w:val="00C3293E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824E7"/>
    <w:rsid w:val="00C933F9"/>
    <w:rsid w:val="00C94EAB"/>
    <w:rsid w:val="00CA3730"/>
    <w:rsid w:val="00CA3B0F"/>
    <w:rsid w:val="00CA6A67"/>
    <w:rsid w:val="00CA6EAA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4ECF"/>
    <w:rsid w:val="00CE54E9"/>
    <w:rsid w:val="00CE7322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265FF"/>
    <w:rsid w:val="00D26DAE"/>
    <w:rsid w:val="00D26FF4"/>
    <w:rsid w:val="00D30E88"/>
    <w:rsid w:val="00D460C5"/>
    <w:rsid w:val="00D50158"/>
    <w:rsid w:val="00D6146B"/>
    <w:rsid w:val="00D62155"/>
    <w:rsid w:val="00D6226F"/>
    <w:rsid w:val="00D62B22"/>
    <w:rsid w:val="00D63796"/>
    <w:rsid w:val="00D71D04"/>
    <w:rsid w:val="00D77DB4"/>
    <w:rsid w:val="00D85F30"/>
    <w:rsid w:val="00D91965"/>
    <w:rsid w:val="00D924F2"/>
    <w:rsid w:val="00D9292B"/>
    <w:rsid w:val="00DA5EF3"/>
    <w:rsid w:val="00DA70E3"/>
    <w:rsid w:val="00DB0CE9"/>
    <w:rsid w:val="00DB2E9E"/>
    <w:rsid w:val="00DD3518"/>
    <w:rsid w:val="00DD3EC6"/>
    <w:rsid w:val="00DD51C5"/>
    <w:rsid w:val="00DD6BDB"/>
    <w:rsid w:val="00DD7F16"/>
    <w:rsid w:val="00DE0FA3"/>
    <w:rsid w:val="00DE3162"/>
    <w:rsid w:val="00DF17DB"/>
    <w:rsid w:val="00E02B69"/>
    <w:rsid w:val="00E04ED9"/>
    <w:rsid w:val="00E110CA"/>
    <w:rsid w:val="00E1690B"/>
    <w:rsid w:val="00E2119C"/>
    <w:rsid w:val="00E22A96"/>
    <w:rsid w:val="00E24C35"/>
    <w:rsid w:val="00E26658"/>
    <w:rsid w:val="00E30FBC"/>
    <w:rsid w:val="00E335B5"/>
    <w:rsid w:val="00E41C55"/>
    <w:rsid w:val="00E454E0"/>
    <w:rsid w:val="00E468BA"/>
    <w:rsid w:val="00E50753"/>
    <w:rsid w:val="00E5540A"/>
    <w:rsid w:val="00E5640E"/>
    <w:rsid w:val="00E576C9"/>
    <w:rsid w:val="00E66CCF"/>
    <w:rsid w:val="00E71EFA"/>
    <w:rsid w:val="00E72F45"/>
    <w:rsid w:val="00E76D91"/>
    <w:rsid w:val="00E80609"/>
    <w:rsid w:val="00E82647"/>
    <w:rsid w:val="00E842DD"/>
    <w:rsid w:val="00E85E6B"/>
    <w:rsid w:val="00E918EA"/>
    <w:rsid w:val="00E91EC9"/>
    <w:rsid w:val="00E94332"/>
    <w:rsid w:val="00E971D4"/>
    <w:rsid w:val="00EA2237"/>
    <w:rsid w:val="00EB163B"/>
    <w:rsid w:val="00EB1C1E"/>
    <w:rsid w:val="00EC4150"/>
    <w:rsid w:val="00ED43E9"/>
    <w:rsid w:val="00EE4894"/>
    <w:rsid w:val="00EE7BE9"/>
    <w:rsid w:val="00EF14D9"/>
    <w:rsid w:val="00EF17F3"/>
    <w:rsid w:val="00EF4889"/>
    <w:rsid w:val="00EF536C"/>
    <w:rsid w:val="00EF5E83"/>
    <w:rsid w:val="00F04F28"/>
    <w:rsid w:val="00F07556"/>
    <w:rsid w:val="00F1239B"/>
    <w:rsid w:val="00F13299"/>
    <w:rsid w:val="00F15FF8"/>
    <w:rsid w:val="00F16C91"/>
    <w:rsid w:val="00F176B5"/>
    <w:rsid w:val="00F2221F"/>
    <w:rsid w:val="00F24BBC"/>
    <w:rsid w:val="00F2584E"/>
    <w:rsid w:val="00F26317"/>
    <w:rsid w:val="00F27340"/>
    <w:rsid w:val="00F36754"/>
    <w:rsid w:val="00F40AED"/>
    <w:rsid w:val="00F4140F"/>
    <w:rsid w:val="00F41B9E"/>
    <w:rsid w:val="00F43F2B"/>
    <w:rsid w:val="00F448B6"/>
    <w:rsid w:val="00F52151"/>
    <w:rsid w:val="00F52CC9"/>
    <w:rsid w:val="00F566A5"/>
    <w:rsid w:val="00F6112B"/>
    <w:rsid w:val="00F624AC"/>
    <w:rsid w:val="00F679C4"/>
    <w:rsid w:val="00F74965"/>
    <w:rsid w:val="00F805D7"/>
    <w:rsid w:val="00F83A20"/>
    <w:rsid w:val="00F931C6"/>
    <w:rsid w:val="00F96130"/>
    <w:rsid w:val="00FA1206"/>
    <w:rsid w:val="00FB0604"/>
    <w:rsid w:val="00FB1ACA"/>
    <w:rsid w:val="00FB366C"/>
    <w:rsid w:val="00FB4B5E"/>
    <w:rsid w:val="00FB5A34"/>
    <w:rsid w:val="00FC3563"/>
    <w:rsid w:val="00FC3845"/>
    <w:rsid w:val="00FC5F92"/>
    <w:rsid w:val="00FD1106"/>
    <w:rsid w:val="00FD3B2A"/>
    <w:rsid w:val="00FD3EC1"/>
    <w:rsid w:val="00FE1D1F"/>
    <w:rsid w:val="00FF528E"/>
    <w:rsid w:val="00FF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B0E360"/>
  <w15:docId w15:val="{FE4DB536-78B9-46CA-97FC-4C018525E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</w:style>
  <w:style w:type="character" w:customStyle="1" w:styleId="2">
    <w:name w:val="Основной шрифт абзаца2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Symbol" w:hAnsi="Symbol" w:cs="Symbol" w:hint="default"/>
    </w:rPr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1">
    <w:name w:val="Основной шрифт абзаца1"/>
  </w:style>
  <w:style w:type="character" w:customStyle="1" w:styleId="50">
    <w:name w:val="Заголовок 5 Знак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Pr>
      <w:color w:val="0000FF"/>
      <w:u w:val="single"/>
    </w:rPr>
  </w:style>
  <w:style w:type="character" w:customStyle="1" w:styleId="a4">
    <w:name w:val="Название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Pr>
      <w:sz w:val="22"/>
      <w:szCs w:val="22"/>
    </w:rPr>
  </w:style>
  <w:style w:type="character" w:customStyle="1" w:styleId="a7">
    <w:name w:val="Схема документа Знак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Pr>
      <w:sz w:val="22"/>
      <w:szCs w:val="22"/>
    </w:rPr>
  </w:style>
  <w:style w:type="character" w:customStyle="1" w:styleId="a9">
    <w:name w:val="Нижний колонтитул Знак"/>
    <w:rPr>
      <w:sz w:val="22"/>
      <w:szCs w:val="22"/>
    </w:rPr>
  </w:style>
  <w:style w:type="character" w:customStyle="1" w:styleId="aa">
    <w:name w:val="Символ нумерации"/>
  </w:style>
  <w:style w:type="character" w:customStyle="1" w:styleId="ab">
    <w:name w:val="Маркеры списка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Pr>
      <w:rFonts w:cs="Mangal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Pr>
      <w:i/>
      <w:iCs/>
    </w:rPr>
  </w:style>
  <w:style w:type="paragraph" w:customStyle="1" w:styleId="31">
    <w:name w:val="Основной текст 31"/>
    <w:basedOn w:val="a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styleId="23">
    <w:name w:val="envelope return"/>
    <w:basedOn w:val="a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Pr>
      <w:rFonts w:ascii="Tahoma" w:hAnsi="Tahoma" w:cs="Tahoma"/>
      <w:sz w:val="16"/>
      <w:szCs w:val="16"/>
    </w:rPr>
  </w:style>
  <w:style w:type="paragraph" w:styleId="af1">
    <w:name w:val="header"/>
    <w:basedOn w:val="a"/>
    <w:pPr>
      <w:tabs>
        <w:tab w:val="center" w:pos="4677"/>
        <w:tab w:val="right" w:pos="9355"/>
      </w:tabs>
    </w:pPr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pPr>
      <w:suppressLineNumbers/>
    </w:pPr>
  </w:style>
  <w:style w:type="paragraph" w:customStyle="1" w:styleId="af4">
    <w:name w:val="Заголовок таблицы"/>
    <w:basedOn w:val="af3"/>
    <w:pPr>
      <w:jc w:val="center"/>
    </w:pPr>
    <w:rPr>
      <w:b/>
      <w:bCs/>
    </w:rPr>
  </w:style>
  <w:style w:type="paragraph" w:customStyle="1" w:styleId="af5">
    <w:name w:val="Содержимое врезки"/>
    <w:basedOn w:val="ae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C118B-8E81-4195-B750-D04A7247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uef-vodonaeva</cp:lastModifiedBy>
  <cp:revision>2</cp:revision>
  <cp:lastPrinted>2024-12-12T08:13:00Z</cp:lastPrinted>
  <dcterms:created xsi:type="dcterms:W3CDTF">2025-01-23T10:13:00Z</dcterms:created>
  <dcterms:modified xsi:type="dcterms:W3CDTF">2025-01-23T10:13:00Z</dcterms:modified>
</cp:coreProperties>
</file>