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370CF0" w:rsidTr="00370CF0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70CF0" w:rsidRDefault="00370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 мая 2012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70CF0" w:rsidRDefault="00370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601</w:t>
            </w:r>
          </w:p>
        </w:tc>
      </w:tr>
    </w:tbl>
    <w:p w:rsidR="00370CF0" w:rsidRDefault="00370CF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ОСНОВНЫХ НАПРАВЛЕНИЯХ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СОВЕРШЕНСТВОВАНИЯ СИСТЕМЫ ГОСУДАРСТВЕННОГО УПРАВЛЕНИЯ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дальнейшего совершенствования системы государственного управления постановляю: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 обеспечить достижение следующих показателей: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уровень удовлетворенности граждан Российской Федерации (далее - граждане) качеством предоставления государственных и муниципальных услуг к 2018 году - не менее 90 процентов;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доля граждан, имеющих доступ к получению государственных и муниципальных услуг </w:t>
      </w:r>
      <w:proofErr w:type="gramStart"/>
      <w:r>
        <w:rPr>
          <w:rFonts w:ascii="Calibri" w:hAnsi="Calibri" w:cs="Calibri"/>
        </w:rPr>
        <w:t>по</w:t>
      </w:r>
      <w:proofErr w:type="gramEnd"/>
      <w:r>
        <w:rPr>
          <w:rFonts w:ascii="Calibri" w:hAnsi="Calibri" w:cs="Calibri"/>
        </w:rPr>
        <w:t xml:space="preserve"> принципу "одного окна" по месту пребывания, в том числе в многофункциональных центрах предоставления государственных услуг, к 2015 году - не менее 90 процентов;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доля граждан, использующих механизм получения государственных и муниципальных услуг в электронной форме, к 2018 году - не менее 70 процентов;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снижение среднего числа обращений представителей </w:t>
      </w:r>
      <w:proofErr w:type="spellStart"/>
      <w:proofErr w:type="gramStart"/>
      <w:r>
        <w:rPr>
          <w:rFonts w:ascii="Calibri" w:hAnsi="Calibri" w:cs="Calibri"/>
        </w:rPr>
        <w:t>бизнес-сообщества</w:t>
      </w:r>
      <w:proofErr w:type="spellEnd"/>
      <w:proofErr w:type="gramEnd"/>
      <w:r>
        <w:rPr>
          <w:rFonts w:ascii="Calibri" w:hAnsi="Calibri" w:cs="Calibri"/>
        </w:rPr>
        <w:t xml:space="preserve">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- до 2;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</w:t>
      </w:r>
      <w:proofErr w:type="spellEnd"/>
      <w:r>
        <w:rPr>
          <w:rFonts w:ascii="Calibri" w:hAnsi="Calibri" w:cs="Calibri"/>
        </w:rPr>
        <w:t>) 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 - до 15 минут.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обеспечить реализацию следующих мероприятий: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до 1 сентября 2012 г. сформировать </w:t>
      </w:r>
      <w:hyperlink r:id="rId4" w:history="1">
        <w:r>
          <w:rPr>
            <w:rFonts w:ascii="Calibri" w:hAnsi="Calibri" w:cs="Calibri"/>
            <w:color w:val="0000FF"/>
          </w:rPr>
          <w:t>систему</w:t>
        </w:r>
      </w:hyperlink>
      <w:r>
        <w:rPr>
          <w:rFonts w:ascii="Calibri" w:hAnsi="Calibri" w:cs="Calibri"/>
        </w:rPr>
        <w:t xml:space="preserve"> раскрытия информации о разрабатываемых проектах нормативных правовых актов, результатах их общественного обсуждения, имея в виду: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единого ресурса в информационно-телекоммуникационной сети Интернет (далее - сеть Интернет) для размещения информации о разработке федеральными органами исполнительной власти проектов нормативных правовых актов, ходе и результатах их общественного обсуждения;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использование федеральными органами исполнительной власти в целях общественного обсуждения проектов нормативных правовых актов различных форм публичных консультаций, включая ведомственные ресурсы и специализированные ресурсы в сети Интернет;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предоставление не менее 60 дней для проведения публичных консультаций;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обязательное обобщение федеральными органами исполнительной власти - разработчиками проектов нормативных правовых актов результатов публичных консультаций и размещение соответствующей информации на едином ресурсе в сети Интернет;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 1 сентября 2012 г. обеспечить повышение информационной открытости </w:t>
      </w:r>
      <w:proofErr w:type="spellStart"/>
      <w:r>
        <w:rPr>
          <w:rFonts w:ascii="Calibri" w:hAnsi="Calibri" w:cs="Calibri"/>
        </w:rPr>
        <w:t>саморегулируемых</w:t>
      </w:r>
      <w:proofErr w:type="spellEnd"/>
      <w:r>
        <w:rPr>
          <w:rFonts w:ascii="Calibri" w:hAnsi="Calibri" w:cs="Calibri"/>
        </w:rPr>
        <w:t xml:space="preserve"> организаций, в том числе определить состав информации, подлежащей обязательному опубликованию, и установить ответственность за неисполнение предусмотренных требований;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до 1 сентября 2012 г. утвердить </w:t>
      </w:r>
      <w:hyperlink r:id="rId5" w:history="1">
        <w:r>
          <w:rPr>
            <w:rFonts w:ascii="Calibri" w:hAnsi="Calibri" w:cs="Calibri"/>
            <w:color w:val="0000FF"/>
          </w:rPr>
          <w:t>концепцию</w:t>
        </w:r>
      </w:hyperlink>
      <w:r>
        <w:rPr>
          <w:rFonts w:ascii="Calibri" w:hAnsi="Calibri" w:cs="Calibri"/>
        </w:rPr>
        <w:t xml:space="preserve"> "российской общественной инициативы", предусматривающую: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технических и организационных условий для публичного представления предложений граждан с использованием специализированного ресурса в сети Интернет с 15 апреля 2013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рассмотрение указанных предложений, получивших поддержку не менее 100 тыс. граждан в течение одного года, в Правительстве Российской Федерации после проработки этих предложений экспертной рабочей группой с участием депутатов Государственной Думы Федерального Собрания Российской Федерации, членов Совета Федерации Федерального Собрания Российской Федерации и представителей </w:t>
      </w:r>
      <w:proofErr w:type="spellStart"/>
      <w:proofErr w:type="gramStart"/>
      <w:r>
        <w:rPr>
          <w:rFonts w:ascii="Calibri" w:hAnsi="Calibri" w:cs="Calibri"/>
        </w:rPr>
        <w:t>бизнес-сообщества</w:t>
      </w:r>
      <w:proofErr w:type="spellEnd"/>
      <w:proofErr w:type="gramEnd"/>
      <w:r>
        <w:rPr>
          <w:rFonts w:ascii="Calibri" w:hAnsi="Calibri" w:cs="Calibri"/>
        </w:rPr>
        <w:t>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г) до 15 июля 2013 г. обеспечить доступ в сети Интернет к открытым данным, содержащимся в информационных системах органов государственной власти Российской Федерации;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</w:t>
      </w:r>
      <w:proofErr w:type="spellEnd"/>
      <w:r>
        <w:rPr>
          <w:rFonts w:ascii="Calibri" w:hAnsi="Calibri" w:cs="Calibri"/>
        </w:rPr>
        <w:t>) до 1 января 2013 г. обеспечить реализацию мероприятий, направленных на дальнейшее совершенствование и развитие института оценки регулирующего воздействия проектов нормативных правовых актов, в том числе: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установить требования к проведению процедуры оценки регулирующего воздействия в отношении проектов нормативных правовых актов в области таможенного и налогового законодательства;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установить обязательный для федеральных органов исполнительной власти </w:t>
      </w:r>
      <w:hyperlink r:id="rId6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>, предусматривающий проведение ими оценки регулирующего воздействия проектов нормативных правовых актов и их публичного обсуждения на всех стадиях подготовки указанных проектов;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установить сроки </w:t>
      </w:r>
      <w:proofErr w:type="gramStart"/>
      <w:r>
        <w:rPr>
          <w:rFonts w:ascii="Calibri" w:hAnsi="Calibri" w:cs="Calibri"/>
        </w:rPr>
        <w:t>проведения процедур оценки регулирующего воздействия проектов нормативных правовых</w:t>
      </w:r>
      <w:proofErr w:type="gramEnd"/>
      <w:r>
        <w:rPr>
          <w:rFonts w:ascii="Calibri" w:hAnsi="Calibri" w:cs="Calibri"/>
        </w:rPr>
        <w:t xml:space="preserve"> актов, включая публичные консультации и подготовку заключений, достаточные для обеспечения полноты и объективности такой оценки;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развитие на региональном уровне процедур оценки регулирующего воздействия проектов нормативных правовых актов, а также экспертизы действующих нормативных правовых актов, имея в виду законодательное закрепление таких процедур в отношении органов государственной власти субъектов Российской Федерации - с 2014 года, органов местного самоуправления - с 2015 года;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представить в установленном порядке предложения по проведению оценки регулирующего воздействия подготовленных к рассмотрению Государственной Думой Федерального Собрания Российской Федерации во втором чтении законопроектов, регулирующих отношения в области предпринимательской и инвестиционной деятельности, в предусмотренные для проведения такой оценки сроки;</w:t>
      </w:r>
      <w:proofErr w:type="gramEnd"/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"одного окна", предусмотрев при этом: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подготовку предложений о внесении изменений в нормативные правовые акты, регулирующие предоставление государственных и муниципальных услуг, в части, касающейся исключения норм, препятствующих предоставлению таких услуг по принципу "одного окна", - до 1 июля 2013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организацию поэтапного предоставления государственных и муниципальных услуг по принципу "одного окна" - до 1 января 2015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до 1 января 2013 г. обеспечить замену в отдельных отраслях экономики избыточных и (или) неэффективных административных механизмов государственного контроля альтернативными рыночными механизмами, включая страхование ответственности;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з</w:t>
      </w:r>
      <w:proofErr w:type="spellEnd"/>
      <w:r>
        <w:rPr>
          <w:rFonts w:ascii="Calibri" w:hAnsi="Calibri" w:cs="Calibri"/>
        </w:rPr>
        <w:t>) до 1 сентября 2012 г. внести в Государственную Думу Федерального Собрания Российской Федерации проект федерального закона, предусматривающий расширение перечня выборных муниципальных должностей;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до 1 января 2013 г. обеспечить внесение в законодательство Российской Федерации изменений, предусматривающих: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установление критериев и </w:t>
      </w:r>
      <w:hyperlink r:id="rId7" w:history="1">
        <w:r>
          <w:rPr>
            <w:rFonts w:ascii="Calibri" w:hAnsi="Calibri" w:cs="Calibri"/>
            <w:color w:val="0000FF"/>
          </w:rPr>
          <w:t>порядка</w:t>
        </w:r>
      </w:hyperlink>
      <w:r>
        <w:rPr>
          <w:rFonts w:ascii="Calibri" w:hAnsi="Calibri" w:cs="Calibri"/>
        </w:rPr>
        <w:t xml:space="preserve"> оценки гражданами, в том числе с использованием информационно-телекоммуникационных сетей и информационных технологий, эффективности деятельности руководителей: территориальных органов федеральных органов исполнительной власти, их структурных подразделений; органов местного самоуправления; </w:t>
      </w:r>
      <w:proofErr w:type="gramStart"/>
      <w:r>
        <w:rPr>
          <w:rFonts w:ascii="Calibri" w:hAnsi="Calibri" w:cs="Calibri"/>
        </w:rPr>
        <w:t>унитарных предприятий и учреждений, действующих на региональном и муниципальном уровнях, а также акционерных обществ, контрольный пакет акций которых находится в собственности субъектов Российской Федерации или в муниципальной собственности, осуществляющих оказание услуг, необходимых для обеспечения жизнедеятельности населения муниципальных образований;</w:t>
      </w:r>
      <w:proofErr w:type="gramEnd"/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применение результатов указанной оценки в качестве основания для принятия решений о досрочном прекращении исполнения соответствующими руководителями своих должностных обязанностей;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к) до 1 сентября 2012 г. обеспечить введение административного наказания в виде дисквалификации за грубое или неоднократное нарушение государственными и </w:t>
      </w:r>
      <w:r>
        <w:rPr>
          <w:rFonts w:ascii="Calibri" w:hAnsi="Calibri" w:cs="Calibri"/>
        </w:rPr>
        <w:lastRenderedPageBreak/>
        <w:t>муниципальными служащими стандартов предоставления государственных и муниципальных услуг, а также за грубое нарушение ими порядка проведения проверочных и иных мероприятий при осуществлении контрольно-надзорных функций;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до 1 сентября 2012 г. представить в установленном порядке предложения по разработке новых механизмов формирования общественных советов при органах государственной власти Российской Федерации, предусматривающие: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отказ от формирования таких советов органами государственной власти Российской Федерации самостоятельно и обязательное участие общественных палат в их формировании;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обязательное участие в деятельности общественных советов независимых от органов государственной власти Российской Федерации экспертов и представителей заинтересованных общественных организаций;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м) до 1 сентября 2012 г. определить </w:t>
      </w:r>
      <w:hyperlink r:id="rId8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нормативных правовых актов и иных документов, включая программные, разрабатываемых федеральными органами исполнительной власти, которые не могут быть приняты без предварительного обсуждения на заседаниях общественных советов при этих федеральных органах исполнительной власти;</w:t>
      </w:r>
      <w:proofErr w:type="gramEnd"/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н</w:t>
      </w:r>
      <w:proofErr w:type="spellEnd"/>
      <w:r>
        <w:rPr>
          <w:rFonts w:ascii="Calibri" w:hAnsi="Calibri" w:cs="Calibri"/>
        </w:rPr>
        <w:t xml:space="preserve">) до 1 октября 2012 г. представить в установленном порядке предложения по расширению участия граждан и организаций в формировании стандартов предоставления государственных услуг и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их исполнением;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о) в рамках реформирования и развития государственной гражданской службы: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предусмотреть возможность участия на паритетных началах представителей общественных советов при органах государственной власти Российской Федерации в деятельности конкурсных и аттестационных комиссий этих органов - до 1 сентября 2012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представить в установленном порядке предложения по совершенствованию системы оплаты труда государственных гражданских служащих, позволяющие учитывать состояние рынка труда, в том числе по отдельным профессиональным группам, и стимулировать их </w:t>
      </w:r>
      <w:proofErr w:type="spellStart"/>
      <w:r>
        <w:rPr>
          <w:rFonts w:ascii="Calibri" w:hAnsi="Calibri" w:cs="Calibri"/>
        </w:rPr>
        <w:t>антикоррупционное</w:t>
      </w:r>
      <w:proofErr w:type="spellEnd"/>
      <w:r>
        <w:rPr>
          <w:rFonts w:ascii="Calibri" w:hAnsi="Calibri" w:cs="Calibri"/>
        </w:rPr>
        <w:t xml:space="preserve"> поведение, - до 1 декабря 2012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организовать повышение квалификации государственных гражданских служащих, принимающих участие в предоставлении государственных услуг, - до 1 февраля 2013 г.;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п</w:t>
      </w:r>
      <w:proofErr w:type="spellEnd"/>
      <w:r>
        <w:rPr>
          <w:rFonts w:ascii="Calibri" w:hAnsi="Calibri" w:cs="Calibri"/>
        </w:rPr>
        <w:t>) до 1 июля 2012 г. представить в установленном порядке предложения, предусматривающие введение нового порядка выдвижения кандидатов на замещение должностей Председателя и аудиторов Счетной палаты Российской Федерации, формирования списка членов Общественной палаты Российской Федерации, утверждаемых Президентом Российской Федерации;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р</w:t>
      </w:r>
      <w:proofErr w:type="spellEnd"/>
      <w:r>
        <w:rPr>
          <w:rFonts w:ascii="Calibri" w:hAnsi="Calibri" w:cs="Calibri"/>
        </w:rPr>
        <w:t>) до 1 июля 2012 г. представить в установленном порядке предложения по внедрению новых принципов кадровой политики в системе государственной гражданской службы, предусматривающие: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объективных и прозрачных механизмов конкурсного отбора кандидатов на замещение должностей государственной гражданской службы, включая проведение дистанционных экзаменов с использованием информационно-телекоммуникационных сетей и информационных технологий и формирование единой базы вакансий;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практики использования испытательного срока при замещении должностей государственной гражданской службы;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формирование кадровых резервов посредством подбора, подготовки и карьерного роста кандидатов на замещение должностей государственной гражданской службы и их активное практическое использование;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формирование перечня квалификационных требований для замещения должностей государственной гражданской службы на основе </w:t>
      </w:r>
      <w:proofErr w:type="spellStart"/>
      <w:r>
        <w:rPr>
          <w:rFonts w:ascii="Calibri" w:hAnsi="Calibri" w:cs="Calibri"/>
        </w:rPr>
        <w:t>компетентностного</w:t>
      </w:r>
      <w:proofErr w:type="spellEnd"/>
      <w:r>
        <w:rPr>
          <w:rFonts w:ascii="Calibri" w:hAnsi="Calibri" w:cs="Calibri"/>
        </w:rPr>
        <w:t xml:space="preserve"> подхода - в зависимости от конкретных должностных обязанностей и функций, а также от принадлежности к определенным профессиональным группам;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использования механизма ротации применительно к государственным гражданским служащим, замещающим должности большинства категорий и групп должностей государственной гражданской службы (каждые 3 - 6 лет);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института наставничества на государственной гражданской службе;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установление особого порядка оплаты труда государственных гражданских служащих в </w:t>
      </w:r>
      <w:r>
        <w:rPr>
          <w:rFonts w:ascii="Calibri" w:hAnsi="Calibri" w:cs="Calibri"/>
        </w:rPr>
        <w:lastRenderedPageBreak/>
        <w:t>зависимости от достижения показателей результативности профессиональной служебной деятельности, а также единого подхода к осуществлению выплаты государственным гражданским служащим премий за выполнение особо важных и сложных заданий по результатам работы;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применение системы комплексной оценки деятельности государственных гражданских служащих с использованием ключевых показателей эффективности и общественной оценки их деятельности, в том числе на базе социальных сетей и с учетом мнения сетевых сообществ;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системы материальной и моральной мотивации государственных гражданских служащих, доведение уровня оплаты их труда до конкурентного на рынке труда, увеличение в оплате труда государственных гражданских служащих доли, обусловленной реальной эффективностью их работы;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 на государственной гражданской службе системы профессионально-функциональных групп, предусмотрев классификацию должностей государственной гражданской службы с учетом особенностей деятельности государственных органов, отражающих отраслевую структуру государственного управления;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с) до 1 декабря 2012 г. представить в установленном порядке предложения: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корректировке перечней должностей федеральной государственной службы и должностей в государственных корпорациях, замещение которых связано с коррупционными рисками;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установлению дополнительных требований о раскрытии лицами, замещающими указанные должности, сведений о доходах, расходах, об имуществе и обязательствах имущественного характера, а также иной информации, позволяющей оценивать соблюдение установленных законодательством Российской Федерации ограничений в отношении федеральных государственных служащих, замещающих данные должности, в том числе после увольнения с государственной службы;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внедрению системы мониторинга исполнения должностных обязанностей федеральными государственными служащими и работниками государственных корпораций, деятельность которых связана с коррупционными рисками;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т) до 1 сентября 2012 г. принять меры по повышению доступности правосудия для граждан, организаций и объединений граждан при рассмотрении споров с органами государственной власти Российской Федерации, обеспечив внесение в законодательство Российской Федерации изменений, предусматривающих совершенствование административного судопроизводства;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у) до 1 января 2013 г. представить в установленном порядке предложения, направленные на совершенствование системы размещения судебных решений с использованием сети Интернет и обеспечение доступа к этим решениям;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ф</w:t>
      </w:r>
      <w:proofErr w:type="spellEnd"/>
      <w:r>
        <w:rPr>
          <w:rFonts w:ascii="Calibri" w:hAnsi="Calibri" w:cs="Calibri"/>
        </w:rPr>
        <w:t>) до 1 ноября 2013 г. представить в установленном порядке предложения о возможности трансляции судебных заседаний с использованием сети Интернет и публикации отчетов о них;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х</w:t>
      </w:r>
      <w:proofErr w:type="spellEnd"/>
      <w:r>
        <w:rPr>
          <w:rFonts w:ascii="Calibri" w:hAnsi="Calibri" w:cs="Calibri"/>
        </w:rPr>
        <w:t>) до 1 декабря 2013 г. предусмотреть внесение в законодательство Российской Федерации изменений, направленных на обеспечение права общественных объединений обращаться в суды общей юрисдикции или арбитражные суды в защиту интересов своих участников;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ц</w:t>
      </w:r>
      <w:proofErr w:type="spellEnd"/>
      <w:r>
        <w:rPr>
          <w:rFonts w:ascii="Calibri" w:hAnsi="Calibri" w:cs="Calibri"/>
        </w:rPr>
        <w:t xml:space="preserve">) до 1 декабря 2012 г. принять меры по внесению в бюджетное законодательство Российской Федерации изменений, направленных на повышение бюджетной обеспеченности местных бюджетов, обеспечение стабильности объемов региональных фондов финансовой поддержки и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муниципальных образований;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ч) до 1 декабря 2012 г. в рамках работы по повышению бюджетной обеспеченности местных бюджетов принять меры, предусматривающие: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специальных налоговых режимов для обеспечения приоритетного зачисления поступлений в местные бюджеты;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оптимизацию (сокращение) федеральных льгот по региональным и местным налогам на основе их инвентаризации и анализа эффективности;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направление в доходы бюджетов поселений и городских округов 100 процентов денежных взысканий (штрафов) за несоблюдение правил благоустройства территорий поселений и городских округов;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возможность зачисления в местные бюджеты поступлений от налога на имущество организаций;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lastRenderedPageBreak/>
        <w:t>ш</w:t>
      </w:r>
      <w:proofErr w:type="spellEnd"/>
      <w:r>
        <w:rPr>
          <w:rFonts w:ascii="Calibri" w:hAnsi="Calibri" w:cs="Calibri"/>
        </w:rPr>
        <w:t>) до 1 сентября 2012 г. представить в установленном порядке предложения о запрете установления органами государственной власти субъектов Российской Федерации показателей для оценки эффективности деятельности органов местного самоуправления и увязки финансирования органов местного самоуправления с выполнением этих показателей.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Указ вступает в силу со дня его официального опубликования.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601</w:t>
      </w: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70CF0" w:rsidRDefault="00370C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223B1" w:rsidRDefault="008223B1"/>
    <w:sectPr w:rsidR="008223B1" w:rsidSect="00017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70CF0"/>
    <w:rsid w:val="00370CF0"/>
    <w:rsid w:val="00822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FE94848293E1D17B1F9AB029DD8B3CBDFD5DC63E198AF70A3D9692C6652E8DC283191B9A3234DAS31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FFE94848293E1D17B1F9AB029DD8B3CBDFA53CC361D8AF70A3D9692C6652E8DC283191B9A3234D9S31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FE94848293E1D17B1F9AB029DD8B3CBDFA53CA3C1D8AF70A3D9692C6652E8DC283191B9A3234D9S31FL" TargetMode="External"/><Relationship Id="rId5" Type="http://schemas.openxmlformats.org/officeDocument/2006/relationships/hyperlink" Target="consultantplus://offline/ref=AFFE94848293E1D17B1F9AB029DD8B3CBDFA5ECA381A8AF70A3D9692C6S615L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FFE94848293E1D17B1F9AB029DD8B3CBDFF5CC83C1C8AF70A3D9692C6652E8DC283191B9A3234DAS31C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2412</Words>
  <Characters>13750</Characters>
  <Application>Microsoft Office Word</Application>
  <DocSecurity>0</DocSecurity>
  <Lines>114</Lines>
  <Paragraphs>32</Paragraphs>
  <ScaleCrop>false</ScaleCrop>
  <Company>Reanimator Extreme Edition</Company>
  <LinksUpToDate>false</LinksUpToDate>
  <CharactersWithSpaces>16130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uef-molofeev</dc:creator>
  <cp:keywords/>
  <dc:description/>
  <cp:lastModifiedBy>uef-molofeev</cp:lastModifiedBy>
  <cp:revision>1</cp:revision>
  <dcterms:created xsi:type="dcterms:W3CDTF">2014-11-07T11:53:00Z</dcterms:created>
  <dcterms:modified xsi:type="dcterms:W3CDTF">2014-11-07T11:54:00Z</dcterms:modified>
</cp:coreProperties>
</file>