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80" w:type="dxa"/>
        <w:tblInd w:w="100" w:type="dxa"/>
        <w:tblLook w:val="04A0"/>
      </w:tblPr>
      <w:tblGrid>
        <w:gridCol w:w="5320"/>
        <w:gridCol w:w="1400"/>
        <w:gridCol w:w="2520"/>
        <w:gridCol w:w="2080"/>
        <w:gridCol w:w="2080"/>
        <w:gridCol w:w="2080"/>
      </w:tblGrid>
      <w:tr w:rsidR="00ED385D" w:rsidRPr="00ED385D" w:rsidTr="00ED385D">
        <w:trPr>
          <w:trHeight w:val="24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ED385D" w:rsidRPr="00ED385D" w:rsidTr="00ED385D">
        <w:trPr>
          <w:trHeight w:val="282"/>
        </w:trPr>
        <w:tc>
          <w:tcPr>
            <w:tcW w:w="13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ED385D">
              <w:rPr>
                <w:rFonts w:ascii="Arial CYR" w:eastAsia="Times New Roman" w:hAnsi="Arial CYR" w:cs="Arial CYR"/>
                <w:b/>
                <w:bCs/>
                <w:color w:val="000000"/>
              </w:rPr>
              <w:t>ОТЧЕТ ОБ ИСПОЛНЕНИИ БЮДЖЕТА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ED385D" w:rsidRPr="00ED385D" w:rsidTr="00ED385D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КОДЫ</w:t>
            </w:r>
          </w:p>
        </w:tc>
      </w:tr>
      <w:tr w:rsidR="00ED385D" w:rsidRPr="00ED385D" w:rsidTr="00ED385D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 1 ноября 2017 г.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Форма по ОКУД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0503117</w:t>
            </w:r>
          </w:p>
        </w:tc>
      </w:tr>
      <w:tr w:rsidR="00ED385D" w:rsidRPr="00ED385D" w:rsidTr="00ED385D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Дата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01.11.2017</w:t>
            </w:r>
          </w:p>
        </w:tc>
      </w:tr>
      <w:tr w:rsidR="00ED385D" w:rsidRPr="00ED385D" w:rsidTr="00ED385D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по ОКПО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ED385D" w:rsidRPr="00ED385D" w:rsidTr="00ED385D">
        <w:trPr>
          <w:trHeight w:val="31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финансового органа</w:t>
            </w:r>
          </w:p>
        </w:tc>
        <w:tc>
          <w:tcPr>
            <w:tcW w:w="60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ЗАТО Заозёрск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Глава по БК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501</w:t>
            </w:r>
          </w:p>
        </w:tc>
      </w:tr>
      <w:tr w:rsidR="00ED385D" w:rsidRPr="00ED385D" w:rsidTr="00ED385D">
        <w:trPr>
          <w:trHeight w:val="31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Наименование публично-правового образования </w:t>
            </w:r>
          </w:p>
        </w:tc>
        <w:tc>
          <w:tcPr>
            <w:tcW w:w="60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Бюджет городских округов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по ОКТМО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47733000</w:t>
            </w:r>
          </w:p>
        </w:tc>
      </w:tr>
      <w:tr w:rsidR="00ED385D" w:rsidRPr="00ED385D" w:rsidTr="00ED385D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Периодичность: месячная, квартальная, годовая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ED385D" w:rsidRPr="00ED385D" w:rsidTr="00ED385D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Единица измерения:  руб.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383</w:t>
            </w:r>
          </w:p>
        </w:tc>
      </w:tr>
      <w:tr w:rsidR="00ED385D" w:rsidRPr="00ED385D" w:rsidTr="00ED385D">
        <w:trPr>
          <w:trHeight w:val="282"/>
        </w:trPr>
        <w:tc>
          <w:tcPr>
            <w:tcW w:w="1548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ED385D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1. Доходы бюджета</w:t>
            </w:r>
          </w:p>
        </w:tc>
      </w:tr>
      <w:tr w:rsidR="00ED385D" w:rsidRPr="00ED385D" w:rsidTr="00ED385D">
        <w:trPr>
          <w:trHeight w:val="259"/>
        </w:trPr>
        <w:tc>
          <w:tcPr>
            <w:tcW w:w="53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ED385D" w:rsidRPr="00ED385D" w:rsidTr="00ED385D">
        <w:trPr>
          <w:trHeight w:val="24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285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ED385D" w:rsidRPr="00ED385D" w:rsidTr="00ED385D">
        <w:trPr>
          <w:trHeight w:val="34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543 943 382,60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434 312 372,59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109 631 010,01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НАЛОГОВЫЕ И НЕНАЛОГОВЫЕ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000 1 00 00000 00 0000 000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156 337 906,00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137 679 809,70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22 986 216,41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НАЛОГИ НА ПРИБЫЛЬ,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109 992 939,00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100 976 021,34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9 016 917,66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109 992 939,00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100 976 021,34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9 016 917,66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000 1 01 02010 01 0000 110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109 787 939,00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100 920 465,93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8 867 473,07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000 1 01 02020 01 0000 110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30 621,44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69 378,56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000 1 01 02030 01 0000 110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25 184,47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69 815,53</w:t>
            </w:r>
          </w:p>
        </w:tc>
      </w:tr>
      <w:tr w:rsidR="00ED385D" w:rsidRPr="00ED385D" w:rsidTr="00ED385D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000 1 01 02040 01 0000 110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-250,50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10 250,50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2 819 349,10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973 854,73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2 819 349,10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973 854,73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000 1 03 02230 01 0000 110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1 382 777,00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1 145 202,70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237 574,30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000 1 03 02240 01 0000 110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15 459,00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11 992,78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3 466,22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000 1 03 02250 01 0000 110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2 618 478,00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1 885 663,79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732 814,21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000 1 03 02260 01 0000 110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-223 510,17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8 088 086,00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7 242 811,57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1 042 872,27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000 1 05 01000 00 0000 110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4 023 396,00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3 558 144,45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600 119,27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000 1 05 01010 01 0000 110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2 573 396,00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2 708 263,72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000 1 05 01011 01 0000 110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2 573 396,00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2 708 263,72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000 1 05 01020 01 0000 110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849 880,73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250 119,27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000 1 05 01021 01 0000 110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849 880,73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250 119,27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000 1 05 01050 01 0000 110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Единый налог на вмененный доход для отдельных видов деятельности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000 1 05 02000 02 0000 110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3 386 937,00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3 449 667,12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000 1 05 02010 02 0000 110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3 386 937,00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3 449 667,12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Налог, взимаемый в связи с применением патентной системы налогообложения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000 1 05 04000 02 0000 110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677 753,00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442 753,00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000 1 05 04010 02 0000 110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677 753,00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442 753,00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ИМУЩЕСТВО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135 110,00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92 211,16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42 898,84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имущество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000 1 06 01000 00 0000 110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1 688,16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2 949,84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000 1 06 01020 04 0000 110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1 688,16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2 949,84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000 1 06 06000 00 0000 110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130 472,00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90 523,00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39 949,00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организаций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000 1 06 06030 00 0000 110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129 472,00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90 523,00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38 949,00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000 1 06 06032 04 0000 110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129 472,00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90 523,00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38 949,00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Земельный налог с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000 1 06 06040 00 0000 110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физических лиц,   обладающих земельным участком, расположенным в границах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000 1 06 06042 04 0000 110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888 695,38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837 304,62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000 1 08 03000 01 0000 110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888 695,38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831 304,62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000 1 08 03010 01 0000 110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888 695,38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831 304,62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000 1 08 07000 01 0000 110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за выдачу разрешения на установку рекламной конструкции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000 1 08 07150 01 0000 110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20 778 800,00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14 927 640,65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5 851 159,35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000 1 11 05000 00 0000 120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9 458 000,00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6 919 786,31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2 538 213,69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000 1 11 05010 00 0000 120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1 384 326,00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144 674,00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000 1 11 05012 04 0000 120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1 384 326,00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144 674,00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000 1 11 05020 00 0000 120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2 712 000,00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1 667 277,26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1 044 722,74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000 1 11 05024 04 0000 120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2 712 000,00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1 667 277,26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1 044 722,74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000 1 11 05070 00 0000 120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5 217 000,00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3 868 183,05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1 348 816,95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000 1 11 05074 04 0000 120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5 217 000,00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3 868 183,05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1 348 816,95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Платежи от государственных и муниципальных унитарных предприятий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000 1 11 07000 00 0000 120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000 1 11 07010 00 0000 120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000 1 11 07014 04 0000 120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000 1 11 09000 00 0000 120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7 889 054,34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3 312 945,66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000 1 11 09040 00 0000 120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7 889 054,34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3 312 945,66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000 1 11 09044 04 0000 120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7 889 054,34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3 312 945,66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ПЛАТЕЖИ ПРИ ПОЛЬЗОВАНИИ ПРИРОДНЫМИ РЕСУРСАМИ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1 234 961,00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55 542,35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1 195 383,79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Плата за негативное воздействие на окружающую среду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000 1 12 01000 01 0000 120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1 234 961,00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55 542,35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1 195 383,79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000 1 12 01010 01 0000 120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12,39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2 347,61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Плата за выбросы загрязняющих веществ в атмосферный воздух передвижными объектами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000 1 12 01020 01 0000 120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000 1 12 01030 01 0000 120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1 188 725,00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1 188 636,18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000 1 12 01040 01 0000 120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39 476,00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55 441,14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7 319 638,30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оказания платных услуг (работ)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000 1 13 01000 00 0000 130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6 982 165,59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оказания платных услуг (работ)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000 1 13 01990 00 0000 130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6 982 165,59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000 1 13 01994 04 0000 130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6 982 165,59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000 1 13 02000 00 0000 130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337 472,71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000 1 13 02990 00 0000 130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337 472,71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компенсации затрат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000 1 13 02994 04 0000 130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337 472,71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3 189 741,72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3 372 258,28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3 189 741,72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3 372 258,28</w:t>
            </w:r>
          </w:p>
        </w:tc>
      </w:tr>
      <w:tr w:rsidR="00ED385D" w:rsidRPr="00ED385D" w:rsidTr="00ED385D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Доходы от реализации имущества, находящегося в собственности городских округов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000 1 14 02040 04 0000 410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3 189 741,72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3 372 258,28</w:t>
            </w:r>
          </w:p>
        </w:tc>
      </w:tr>
      <w:tr w:rsidR="00ED385D" w:rsidRPr="00ED385D" w:rsidTr="00ED385D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000 1 14 02043 04 0000 410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3 189 741,72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3 372 258,28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166 858,13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653 566,87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о налогах и сборах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000 1 16 03000 00 0000 140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30 325,00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сборах, предусмотренные статьями 116, 119.1, 119.2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000 1 16 03010 01 0000 140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29 525,00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000 1 16 03030 01 0000 140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000 1 16 06000 01 0000 140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27 000,00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000 1 16 08000 01 0000 140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000 1 16 08010 01 0000 140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000 1 16 28000 01 0000 140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правонарушения в области дорожного движения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000 1 16 30000 01 0000 140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  Прочие денежные взыскания (штрафы) за правонарушения в области дорожного движения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000 1 16 30030 01 0000 140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000 1 16 33000 00 0000 140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000 1 16 33040 04 0000 140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000 1 16 43000 01 0000 140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денежных взысканий (штрафов) и иных сумм в возмещение ущерба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000 1 16 90000 00 0000 140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73 433,13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626 566,87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000 1 16 90040 04 0000 140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73 433,13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626 566,87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Невыясненные поступления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000 1 17 01000 00 0000 180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Невыясненные поступления, зачисляемые в бюджеты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000 1 17 01040 04 0000 180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БЕЗВОЗМЕЗДНЫЕ ПОСТУПЛЕНИЯ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000 2 00 00000 00 0000 000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387 605 476,60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296 632 562,89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87 514 858,80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БЕЗВОЗМЕЗДНЫЕ ПОСТУПЛЕНИЯ ОТ ДРУГИХ БЮДЖЕТОВ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387 605 476,60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300 090 617,80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87 514 858,80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000 2 02 10000 00 0000 151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203 518 416,00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164 831 540,00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38 686 876,00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000 2 02 15001 00 0000 151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33 488 540,00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12 159 060,00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 на выравнивание бюджетной обеспеченности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000 2 02 15001 04 0000 151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33 488 540,00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12 159 060,00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000 2 02 15002 00 0000 151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000 2 02 15002 04 0000 151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000 2 02 15010 00 0000 151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131 343 000,00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26 268 000,00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000 2 02 15010 04 0000 151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131 343 000,00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26 268 000,00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000 2 02 20000 00 0000 151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35 979 790,60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12 910 458,60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23 069 332,00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000 2 02 20041 00 0000 151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городских округов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000 2 02 20041 04 0000 151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бюджетам на поддержку отрасли культуры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000 2 02 25519 00 0000 151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бюджетам городских округов на поддержку отрасли культуры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000 2 02 25519 04 0000 151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000 2 02 25555 00 0000 151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000 2 02 25555 04 0000 151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000 2 02 29999 00 0000 151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11 499 808,11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9 634 808,11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1 865 000,00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субсидии бюджетам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000 2 02 29999 04 0000 151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11 499 808,11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9 634 808,11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1 865 000,00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000 2 02 30000 00 0000 151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148 107 270,00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122 348 619,20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25 758 650,80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000 2 02 30027 00 0000 151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3 180 000,00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377 900,00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000 2 02 30027 04 0000 151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3 180 000,00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377 900,00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000 2 02 30029 00 0000 151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2 852 000,00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771 600,00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000 2 02 30029 04 0000 151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2 852 000,00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771 600,00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осуществление первичного воинского учета на территориях, где отсутствуют военные </w:t>
            </w: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комиссариаты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000 2 02 35118 00 0000 151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462 838,48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121 861,52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000 2 02 35118 04 0000 151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462 838,48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121 861,52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000 2 02 35930 00 0000 151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1 230 100,00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1 230 100,00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000 2 02 35930 04 0000 151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1 230 100,00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1 230 100,00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субвенции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000 2 02 39999 00 0000 151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139 110 970,00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114 623 680,72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24 487 289,28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субвенции бюджетам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000 2 02 39999 04 0000 151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139 110 970,00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114 623 680,72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24 487 289,28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-3 458 054,91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000 2 19 00000 04 0000 151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-3 458 054,91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Санкт-Петербурга из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000 2 19 45144 04 0000 151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000 2 19 60010 04 0000 151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-3 458 051,91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</w:tbl>
    <w:p w:rsidR="00AF3648" w:rsidRDefault="00AF3648" w:rsidP="00ED385D"/>
    <w:tbl>
      <w:tblPr>
        <w:tblW w:w="15780" w:type="dxa"/>
        <w:tblInd w:w="97" w:type="dxa"/>
        <w:tblLook w:val="04A0"/>
      </w:tblPr>
      <w:tblGrid>
        <w:gridCol w:w="5320"/>
        <w:gridCol w:w="1400"/>
        <w:gridCol w:w="2820"/>
        <w:gridCol w:w="2080"/>
        <w:gridCol w:w="2080"/>
        <w:gridCol w:w="2080"/>
      </w:tblGrid>
      <w:tr w:rsidR="00ED385D" w:rsidRPr="00ED385D" w:rsidTr="00ED385D">
        <w:trPr>
          <w:trHeight w:val="282"/>
        </w:trPr>
        <w:tc>
          <w:tcPr>
            <w:tcW w:w="13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ED385D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             2. Расходы бюджета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  Форма 0503117  с.2</w:t>
            </w:r>
          </w:p>
        </w:tc>
      </w:tr>
      <w:tr w:rsidR="00ED385D" w:rsidRPr="00ED385D" w:rsidTr="00ED385D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ED385D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ED385D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ED385D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ED385D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ED385D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ED385D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</w:tr>
      <w:tr w:rsidR="00ED385D" w:rsidRPr="00ED385D" w:rsidTr="00ED385D">
        <w:trPr>
          <w:trHeight w:val="240"/>
        </w:trPr>
        <w:tc>
          <w:tcPr>
            <w:tcW w:w="53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ED385D" w:rsidRPr="00ED385D" w:rsidTr="00ED385D">
        <w:trPr>
          <w:trHeight w:val="24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222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ED385D" w:rsidRPr="00ED385D" w:rsidTr="00ED385D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550 778 386,87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400 036 515,03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150 885 144,44</w:t>
            </w:r>
          </w:p>
        </w:tc>
      </w:tr>
      <w:tr w:rsidR="00ED385D" w:rsidRPr="00ED385D" w:rsidTr="00ED385D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Главы муниципального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2 296 161,00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1 736 764,37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559 396,63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2 296 161,00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1 736 764,37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559 396,63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2 296 161,00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1 736 764,37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559 396,63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1 329 381,95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76 972,00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330 410,42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Главы муниципального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74 400,00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74 400,00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74 400,00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87 600,00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87 600,00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87 600,00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4 201 695,00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3 245 579,29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956 115,71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4 201 695,00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3 245 579,29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956 115,71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4 201 695,00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3 245 579,29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956 115,71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2 453 812,84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788 566,45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364 800,00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198 941,28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165 858,72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295 800,00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178 091,48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117 708,52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295 800,00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178 091,48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117 708,52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178 091,48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48 150,20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48 150,20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34 370,00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61 630,00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34 370,00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61 630,00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34 370,00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61 630,00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34 370,00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депутатов представительного органа муниципального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1 542 509,00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1 138 674,66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403 834,34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1 542 509,00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1 138 674,66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403 834,34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1 542 509,00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1 138 674,66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403 834,34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880 278,70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258 395,96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депутатов представительного органа муниципального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40 293,64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40 293,64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40 293,64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4 690 490,10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3 623 580,63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1 066 909,47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4 690 490,10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3 623 580,63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1 066 909,47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4 690 490,10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3 623 580,63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1 066 909,47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2 807 594,40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815 986,23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153 760,70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107 547,14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46 213,56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151 660,70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105 947,14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45 713,56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151 660,70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105 947,14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45 713,56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105 947,14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36 791,14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13 208,86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36 791,14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13 208,86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36 791,14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13 208,86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36 791,14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14 633 452,00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11 186 112,68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3 447 339,32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14 633 452,00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11 186 112,68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3 447 339,32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14 633 452,00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11 186 112,68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3 447 339,32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8 345 379,55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2 840 733,13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1 979 047,00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1 045 651,36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933 395,64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123 333,00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7 667,00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123 333,00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7 667,00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123 333,00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1 730 047,00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916 939,98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813 107,02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1 730 047,00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916 939,98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813 107,02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916 939,98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5 378,38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112 621,62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5 378,38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112 621,62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5 378,38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147 467,71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147 467,71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147 467,71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Выплата пособия по уходу за ребенком до трех лет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2 088,79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2 311,21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2 088,79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2 311,21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2 088,79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2 311,21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2 088,79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9 735 528,85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8 180 798,14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1 554 730,71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9 735 528,85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8 180 798,14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1 554 730,71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9 735 528,85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8 180 798,14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1 554 730,71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6 248 198,23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51 175,00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1 881 424,91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209 554,70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317 445,30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205 554,70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309 445,30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205 554,70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309 445,30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205 554,70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499 262,10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318 394,08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499 262,10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318 394,08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499 262,10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318 394,08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Выплата пособия по уходу за ребенком до 3х лет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1 241,05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150,00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1 241,05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1 241,05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1 241,05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Главы местной администрации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2 196 212,00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1 963 919,17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232 292,83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2 196 212,00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1 963 919,17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232 292,83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2 196 212,00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1 963 919,17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232 292,83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1 558 569,02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40 486,11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364 864,04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745 931,43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411 692,89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745 931,43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411 692,89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745 931,43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411 692,89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572 912,01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173 019,42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251 585,90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82 379,22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169 206,68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246 385,90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82 379,22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164 006,68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246 385,90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82 379,22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164 006,68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72 623,91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9 755,31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Резервные фонды местных администраций для финансового обеспечения ликвидации последствий стихийных бедствий и чрезвычайных ситуаций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000 0111 07 0 02 20010 870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функций и полномочий учредителя муниципальных образовательных организаций, функций главного распорядителя и получателя средств муниципального бюджета, выполнение финансовых обязательств в соответствии с бюджетной росписью (оказание услуг по содерж. здания)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158 059,64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138 637,66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158 059,64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138 637,66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158 059,64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138 637,66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158 059,64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Повышение уровня технической оснащенности, программной обеспеченности, приобретение, сопровождение, обслуживание и обновление информационно-справочных систем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3 676 529,53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1 453 787,20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2 222 742,33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3 676 529,53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1 453 787,20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2 222 742,33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3 676 529,53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1 453 787,20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2 222 742,33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1 453 787,20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правонарушениях, предусмот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"Об административных комиссиях"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176 085,03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12 914,97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188 998,48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176 083,51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12 914,97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188 998,48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176 083,51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12 914,97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138 663,40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37 420,11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Паспортизация, регистрация и оценка объектов казны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Услуги по обслуживанию и содержанию объектов казны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763 197,26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576 802,74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763 197,26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576 802,74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763 197,26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576 802,74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763 197,26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16 688 239,18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12 968 687,46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3 719 551,72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15 214 143,00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12 356 900,85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2 857 242,15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15 214 143,00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12 356 900,85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2 857 242,15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9 544 254,12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16 343,57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2 796 303,16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1 451 756,27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601 446,70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850 309,57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1 451 756,27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601 446,70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850 309,57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220 059,71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381 386,99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340 706,00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725,73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340 706,00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725,73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340 706,00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725,73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обслуживанию и содержанию административного здания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1 950 353,12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1 227 034,30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723 318,82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1 950 353,12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1 227 034,30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723 318,82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1 950 353,12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1 227 034,30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723 318,82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1 227 034,30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8 561 697,23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6 546 196,22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2 015 501,01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4 734 982,00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3 970 355,35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764 626,65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4 734 982,00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3 970 355,35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764 626,65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3 026 548,68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937 406,67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3 753 986,97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2 506 612,61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1 247 374,36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3 753 986,97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2 506 612,61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1 247 374,36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861 571,57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1 645 041,04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72 728,26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69 228,26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72 728,26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69 228,26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4 864,91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64 363,35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132 698,59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101 457,20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31 241,39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132 698,59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101 457,20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31 241,39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132 698,59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101 457,20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31 241,39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101 457,20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000 0113 13 1 01 29990 000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000 0113 13 1 01 29990 200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000 0113 13 1 01 29990 240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обслуживанию и содержанию административного здания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164 113,73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185 266,27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164 113,73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185 266,27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164 113,73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185 266,27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164 113,73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Непрограммная деятельность Совета депутатов (прочие направления расходов)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по обслуживанию и содержанию административного здания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2 306,88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48 482,90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2 306,88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48 482,90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2 306,88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48 482,90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2 306,88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Иная непрограммная деятельность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216 600,00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52 119,53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164 480,47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216 600,00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52 119,53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164 480,47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216 600,00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52 119,53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164 480,47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5 294,60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46 824,93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462 838,48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121 861,52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583 200,00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462 491,98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120 708,02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583 200,00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462 491,98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120 708,02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312 407,08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55 737,96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94 346,94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346,50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1 153,50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346,50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1 153,50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346,50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1 230 100,00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803 957,74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426 142,26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831 659,00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640 626,42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191 032,58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831 659,00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640 626,42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191 032,58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492 960,38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147 666,04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398 441,00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163 331,32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235 109,68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398 441,00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163 331,32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235 109,68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10 576,00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152 755,32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14 450 408,40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10 593 349,97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3 857 058,43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13 503 191,00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10 054 418,08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3 448 772,92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13 503 191,00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10 054 418,08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3 448 772,92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7 789 240,62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23 572,21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2 241 605,25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920 396,08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522 970,74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397 425,34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920 396,08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522 970,74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397 425,34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114 230,03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408 740,71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26 821,32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15 961,15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10 860,17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26 821,32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15 961,15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10 860,17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5 035,00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10 926,15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266 452,60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162 293,42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104 159,18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266 452,60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162 293,42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104 159,18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266 452,60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162 293,42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104 159,18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162 293,42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подготовкой населения и организаций к действиям в чрезвычайной ситуации в мирное и военное время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40 030,27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157 969,73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40 030,27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157 969,73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40 030,27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157 969,73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40 030,27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деятельности подведомственных учреждений (за счет средств от оказания платных услуг)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71 138,65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54 861,35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44 160,85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18 839,15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44 160,85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18 839,15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34 449,59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9 711,26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26 977,80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36 022,20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26 977,80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36 022,20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13 999,80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12 978,00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внедрением и развитием аппаратно - программного комплекса "Безопасный город"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осуществление деятельности по отлову и содержанию безнадзорных животных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416 320,00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416 320,00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416 320,00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организацию осуществления деятельности по отлову и содержанию безнадзорных животных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Возмещение недополученных доходов, связанных с оказанием услуг по перевозке пассажиров на социально - значимых внутригородских маршрутах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ремонт автомобильных дорог общего пользования местного значения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из областного бюджета бюджетам муниципальных образований на строительство, реконструкцию, ремонт и капитальный ремонт автомобильных дорог общего пользования местного значения (на конкурсной основе)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направляемых на реализацию мероприятий, направленных на строительство, реконструкцию, ремонт и капитальный ремонт автомобильных дорог общего пользования местного значения (на конкурсной основе).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из областного бюджета бюджетам муниципальных образований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организацией и проведением мероприятий среди предпринимателей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852 905,26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1 674 124,74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852 905,26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1 674 124,74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852 905,26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1 674 124,74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852 905,26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553 741,00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546 259,00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553 741,00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546 259,00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553 741,00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546 259,00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333 741,00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Повышение уровня благоустройства на территории ЗАТО(Услуги по обслуживанию и содержанию объектов казны)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000 0501 14 0 01 21210 000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1 776 361,15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375 979,00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1 400 382,15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000 0501 14 0 01 21210 200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1 776 361,15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375 979,00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1 400 382,15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000 0501 14 0 01 21210 240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1 776 361,15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375 979,00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1 400 382,15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000 0501 14 0 01 21210 244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375 979,00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6 651 916,51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4 651 916,51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6 480 636,51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4 480 636,51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6 480 636,51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4 480 636,51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171 280,00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171 280,00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000 0501 14 0 03 21460 830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126 195,00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126 195,00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45 085,00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45 085,00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Оплата взносов на капитальный ремонт общего имущества за муниципальные помещения в многоквартирных домах ЗАТО города Заозерска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284 070,00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108 930,00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284 070,00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108 930,00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284 070,00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108 930,00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284 070,00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5 997 519,49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2 039 396,62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5 997 519,49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2 039 396,62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5 997 519,49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2 039 396,62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5 997 519,49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5 973 577,31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2 029 846,58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5 973 577,31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2 029 846,58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5 973 577,31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2 029 846,58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5 973 577,31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764 207,04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694 221,00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764 207,04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694 221,00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764 207,04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694 221,00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1 504 841,03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1 504 841,03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1 504 841,03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Уличное освещение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3 167 768,28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832 231,72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3 167 768,28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832 231,72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3 167 768,28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832 231,72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3 167 768,28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Содержание автомобильных дорог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13 913 732,63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7 934 313,59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13 913 732,63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7 934 313,59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13 913 732,63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7 934 313,59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13 913 732,63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и содержание мест захоронения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759 247,74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554 128,76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205 118,98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439 247,74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399 269,74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39 978,00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439 247,74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399 269,74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39 978,00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399 269,74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154 859,02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165 140,98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154 859,02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165 140,98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154 859,02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1 757 236,00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1 375 471,82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381 764,18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1 757 236,00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1 375 471,82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381 764,18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1 757 236,00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1 375 471,82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381 764,18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1 375 471,82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направляемых на формирование современной городской среды.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131 256,52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195 548,38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131 256,52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195 548,38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131 256,52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195 548,38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131 256,52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муниципальных программ формирования современной городской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875 043,71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1 303 656,29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875 043,71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1 303 656,29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875 043,71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1 303 656,29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875 043,71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направляемых на формирование современной городской среды.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муниципальных программ формирования современной городской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639 619,95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218 380,05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639 619,95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218 380,05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639 619,95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218 380,05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перевозок для обеспечения нужд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1 499 821,37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178,63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1 499 821,37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178,63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1 499 821,37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178,63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1 499 821,37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уборке территорий и помещений, занимаемых органами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537 391,32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177 928,68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537 391,32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177 928,68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537 391,32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177 928,68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537 391,32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23 277 172,84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18 092 609,87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5 184 562,97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20 194 374,23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16 804 397,72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3 389 976,51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20 194 374,23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16 804 397,72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3 389 976,51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12 868 483,94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3 935 913,78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2 797 698,04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1 109 365,29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1 688 332,75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2 797 698,04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1 109 365,29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1 688 332,75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486 387,96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622 977,33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250 597,17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144 343,46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106 253,71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23 437,61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17 606,32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5 831,29</w:t>
            </w:r>
          </w:p>
        </w:tc>
      </w:tr>
      <w:tr w:rsidR="00ED385D" w:rsidRPr="00ED385D" w:rsidTr="00ED385D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17 606,32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227 159,56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126 737,14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100 422,42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9 833,79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116 903,35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распределение средств местного бюджета, полученных от приносящей доход деятельности получателями средств бюджета на обеспечение деятельности (оказание услуг) подведомственных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1 476 482,00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437 892,00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1 038 590,00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1 322 941,87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324 030,78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998 911,09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1 322 941,87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324 030,78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998 911,09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292 963,69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31 067,09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153 540,13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113 861,22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39 678,91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153 540,13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113 861,22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39 678,91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000 0505 14 0 04 00052 321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113 861,22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83 456,16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22 380,02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83 456,16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22 380,02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83 456,16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22 380,02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выплаты пособия по уходу за ребенком до трех лет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1 260,00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реализацию мероприятий, направленных на ликвидацию экологического ущерба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направляемых на реализацию мероприятий, направленных на ликвидацию накопленного экологического ущерба.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обеспечением питанием льготных категорий обучающихся в общеобразовательных организациях и воспитанников дошкольных образовательных организаций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67 331,00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67 331,00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67 331,00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3 778 913,28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3 567 198,48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211 714,80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2 829 327,00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86 407,80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2 829 327,00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86 407,80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824 279,28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125 307,00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824 279,28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125 307,00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824 279,28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региональных нормативах финансового обеспечения образовательной деятельности дошкольных образовательных организаций"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51 070 000,00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10 442 400,00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51 070 000,00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10 442 400,00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51 070 000,00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10 442 400,00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51 070 000,00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Дошкольные образовательные организации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35 049 712,88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29 841 438,17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5 208 274,71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35 049 712,88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29 841 438,17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5 208 274,71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35 049 712,88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29 841 438,17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5 208 274,71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29 841 438,17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Мероприятия, связанные с обеспечением питанием льготных категорий обучающихся в общеобразовательных организациях и воспитанников дошкольных образовательных организаций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253 442,00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253 442,00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253 442,00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бесплатным цельным молоком либо питьевым молоком обучающихся 1-4 классов общеобразовательных учреждений для детей дошкольного и младшего школьного возраста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80 000,00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бесплатным питанием отдельных категорий обучающихся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264 400,00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264 400,00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264 400,00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обеспечение бесплатным цельным молоком либо питьевым молоком обучающихся 1-4 классов общеобразовательных учреждений для детей дошкольного и младшего школьного возраста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1 689 467,76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380 098,26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1 689 467,76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380 098,26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1 689 467,76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380 098,26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1 689 467,76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региональных нормативах финансового обеспечения образовательной деятельности в Мурманской области"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73 279 000,00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60 150 000,00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13 129 000,00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73 279 000,00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60 150 000,00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13 129 000,00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73 279 000,00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60 150 000,00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13 129 000,00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60 150 000,00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Школы - детские сады, школы начальные, неполные - средние и средние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30 564 232,03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25 790 717,10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4 773 514,93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30 564 232,03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25 790 717,10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4 773 514,93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30 564 232,03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25 790 717,10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4 773 514,93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25 790 717,10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641 115,79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102 038,53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641 115,79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102 038,53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641 115,79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102 038,53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641 115,79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муниципальных образований на софинансирование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315 000,00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315 000,00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315 000,00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повышение фонда оплаты труда работников муниципальных учреждений образования, культуры, физической культуры и спорта, повышение оплаты труда которых предусмотрено указами Президента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11 033 880,00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4 168 897,64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11 033 880,00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4 168 897,64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11 033 880,00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4 168 897,64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11 033 880,00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софинансирование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Организации по внешкольной работе с детьми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19 207 064,03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16 613 468,46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2 593 595,57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19 207 064,03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16 613 468,46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2 593 595,57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19 207 064,03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16 613 468,46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2 593 595,57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16 613 468,46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отдыхом и оздоровлением детей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направленные на гражданско-патриотическое воспитание молодежи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Сохранение временных рабочих мест для несовершеннолетних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000 0707 08 0 02 20800 810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3 340 585,28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3 210 353,48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130 231,80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314 315,30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184 083,50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130 231,80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314 315,30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184 083,50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130 231,80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184 083,50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20 980 324,43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15 750 938,38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5 229 386,05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13 981 491,59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9 545 222,94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4 436 268,65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13 981 491,59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9 545 222,94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4 436 268,65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7 306 595,79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330 780,42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1 907 846,73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1 481 757,12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695 465,58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786 291,54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1 481 757,12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695 465,58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786 291,54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307 340,22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388 125,36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11 665,05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4 839,19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6 825,86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11 665,05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4 839,19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6 825,86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4 392,00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447,19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восстановлением, сохранением и популяризацией историко-культурных объектов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направленные на организацию социально-культурной деятельности и досуга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 учреждений, в том числе на предоставление государственным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27 083 611,92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22 156 993,58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4 926 618,34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27 083 611,92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22 156 993,58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4 926 618,34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27 083 611,92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22 156 993,58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4 926 618,34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22 156 993,58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предоставление государственным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направляемых на поддержку отрасли культуры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отрасли культуры (комплектование книжных фондов муниципальных общедоступных библиотек и государственных центральных библиотек субъектов Российской Федерации)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27 323,00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67 677,00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27 323,00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67 677,00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27 323,00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67 677,00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27 323,00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Профилактика терроризма и экстремизма, а также минимизация  и ликвидация последствий проявления терроризма и экстремизма и другие расходы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000 0801 17 0 01 29990 000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000 0801 17 0 01 29990 600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000 0801 17 0 01 29990 610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000 0801 17 0 01 29990 611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Доплаты к пенсиям муниципальным служащим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1 186 690,00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1 021 931,08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164 758,92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1 186 690,00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1 021 931,08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164 758,92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1 186 690,00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1 021 931,08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164 758,92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1 021 931,08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152 006,68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13 093,32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152 006,68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13 093,32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152 006,68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13 093,32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152 006,68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выпускников муниципальных образовательных учреждений из числа детей-сирот и детей, оставшихся без попечения родителей, лиц из числа детей-сирот и детей, оставшихся без попечения родителей, за исключением лиц, продолжающих обучение по очной фор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Содержание ребенка в семье опекуна (попечителя) и приемной семье, а также вознаграждение, причитающееся приемному родителю (за счет средств областного бюджета)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3 033 509,05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524 390,95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3 033 509,05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524 390,95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2 177 300,00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1 945 953,11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231 346,89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1 945 953,11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1 380 600,00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1 087 555,94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293 044,06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1 087 555,94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Реализация Закона Мурманской области "О патронате" в части финансирования расходов по выплате денежного вознаграждения лицам, осуществляющим постинтернатный патронат в отношении несовершеннолетних и социальный патронат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634 334,02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246 665,98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779 297,00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565 656,89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213 640,11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779 297,00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565 656,89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213 640,11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377 259,09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44 530,00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143 867,80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101 703,00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68 677,13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33 025,87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101 703,00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68 677,13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33 025,87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51 474,13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17 203,00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Расходы, связанные с выплатой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услуги, расходы на компенсацию затр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17 299,62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47 600,38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17 299,62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47 600,38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17 299,62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47 600,38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17 299,62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2 562 948,73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1 060 651,27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2 562 948,73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1 060 651,27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2 562 948,73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1 060 651,27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2 562 948,73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комиссиях по делам несовершеннолетних и защите их прав в Мурманской области"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758 962,72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122 037,28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865 457,72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745 912,77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119 544,95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865 457,72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745 912,77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119 544,95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536 865,34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48 122,10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160 925,33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15 542,28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13 049,95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2 492,33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15 542,28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13 049,95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2 492,33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12 767,67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Оплата стоимости проезда и провоза багажа гражданам при переселении из ЗАТО города Заозерска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22 937,55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277 062,45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22 937,55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277 062,45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22 937,55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277 062,45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Дополнительные меры социальной поддержки в виде денежной компенсации расходов на оплату проезда к месту лечения и обратно отдельным категориям граждан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68 500,00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68 500,00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68 500,00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по развитию физической культуры и спорта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14 500,00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14 500,00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14 500,00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 учреждений, в том числе на предоставление государственным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763 647,10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79 115,90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763 647,10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79 115,90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763 647,10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79 115,90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763 647,10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ED385D" w:rsidRPr="00ED385D" w:rsidTr="00ED385D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внутреннего муниципального долга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000 1301 99 9 00 00010 700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000 1301 99 9 00 00010 730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Результат исполнения бюджета (дефицит / профицит)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-6 835 004,27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34 275 857,56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</w:tbl>
    <w:p w:rsidR="00ED385D" w:rsidRDefault="00ED385D" w:rsidP="00ED385D"/>
    <w:tbl>
      <w:tblPr>
        <w:tblW w:w="15820" w:type="dxa"/>
        <w:tblInd w:w="97" w:type="dxa"/>
        <w:tblLook w:val="04A0"/>
      </w:tblPr>
      <w:tblGrid>
        <w:gridCol w:w="5320"/>
        <w:gridCol w:w="1400"/>
        <w:gridCol w:w="2860"/>
        <w:gridCol w:w="2080"/>
        <w:gridCol w:w="2080"/>
        <w:gridCol w:w="2080"/>
      </w:tblGrid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            Форма 0503117  с.3</w:t>
            </w:r>
          </w:p>
        </w:tc>
      </w:tr>
      <w:tr w:rsidR="00ED385D" w:rsidRPr="00ED385D" w:rsidTr="00ED385D">
        <w:trPr>
          <w:trHeight w:val="282"/>
        </w:trPr>
        <w:tc>
          <w:tcPr>
            <w:tcW w:w="15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ED385D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 3. Источники финансирования дефицита бюджета</w:t>
            </w:r>
          </w:p>
        </w:tc>
      </w:tr>
      <w:tr w:rsidR="00ED385D" w:rsidRPr="00ED385D" w:rsidTr="00ED385D">
        <w:trPr>
          <w:trHeight w:val="240"/>
        </w:trPr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ED385D" w:rsidRPr="00ED385D" w:rsidTr="00ED385D">
        <w:trPr>
          <w:trHeight w:val="270"/>
        </w:trPr>
        <w:tc>
          <w:tcPr>
            <w:tcW w:w="53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ED385D" w:rsidRPr="00ED385D" w:rsidTr="00ED385D">
        <w:trPr>
          <w:trHeight w:val="24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24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225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21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ED385D" w:rsidRPr="00ED385D" w:rsidTr="00ED385D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6 835 004,27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-34 275 857,56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41 110 861,83</w:t>
            </w:r>
          </w:p>
        </w:tc>
      </w:tr>
      <w:tr w:rsidR="00ED385D" w:rsidRPr="00ED385D" w:rsidTr="00ED385D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ED385D" w:rsidRPr="00ED385D" w:rsidTr="00ED385D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ED385D" w:rsidRPr="00ED385D" w:rsidTr="00ED385D">
        <w:trPr>
          <w:trHeight w:val="282"/>
        </w:trPr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D385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внешнего финансирования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ED385D" w:rsidRPr="00ED385D" w:rsidTr="00ED385D">
        <w:trPr>
          <w:trHeight w:val="259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D385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ED385D" w:rsidRPr="00ED385D" w:rsidTr="00ED385D">
        <w:trPr>
          <w:trHeight w:val="282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D385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000 01 00 00 00 00 0000 000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6 835 004,27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-34 275 857,56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41 110 861,83</w:t>
            </w:r>
          </w:p>
        </w:tc>
      </w:tr>
      <w:tr w:rsidR="00ED385D" w:rsidRPr="00ED385D" w:rsidTr="00ED385D">
        <w:trPr>
          <w:trHeight w:val="282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D385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000 01 05 00 00 00 0000 500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-434 312 372,59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000 01 05 02 00 00 0000 500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-434 312 372,59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000 01 05 02 01 00 0000 510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-434 312 372,59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000 01 05 02 01 04 0000 510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-434 312 372,59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ED385D" w:rsidRPr="00ED385D" w:rsidTr="00ED385D">
        <w:trPr>
          <w:trHeight w:val="282"/>
        </w:trPr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ED385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000 01 05 00 00 00 0000 600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550 778 386,87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400 036 515,03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000 01 05 02 00 00 0000 600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550 778 386,87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400 036 515,03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ED385D" w:rsidRPr="00ED385D" w:rsidTr="00ED385D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000 01 05 02 01 00 0000 610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550 778 386,87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400 036 515,03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ED385D" w:rsidRPr="00ED385D" w:rsidTr="00ED385D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000 01 05 02 01 04 0000 610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550 778 386,87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400 036 515,03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ED385D" w:rsidRPr="00ED385D" w:rsidTr="00ED385D">
        <w:trPr>
          <w:trHeight w:val="199"/>
        </w:trPr>
        <w:tc>
          <w:tcPr>
            <w:tcW w:w="53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ED385D" w:rsidRPr="00ED385D" w:rsidTr="00ED385D">
        <w:trPr>
          <w:trHeight w:val="19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Руководитель ____________________________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Урошлев Валерий Михайлович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ED385D" w:rsidRPr="00ED385D" w:rsidTr="00ED385D">
        <w:trPr>
          <w:trHeight w:val="19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 xml:space="preserve">(подпись)          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>(расшифровка подписи)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</w:p>
        </w:tc>
      </w:tr>
      <w:tr w:rsidR="00ED385D" w:rsidRPr="00ED385D" w:rsidTr="00ED385D">
        <w:trPr>
          <w:trHeight w:val="19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ED385D" w:rsidRPr="00ED385D" w:rsidTr="00ED385D">
        <w:trPr>
          <w:trHeight w:val="24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ED385D" w:rsidRPr="00ED385D" w:rsidTr="00ED385D">
        <w:trPr>
          <w:trHeight w:val="27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Руководитель финансово-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ED385D" w:rsidRPr="00ED385D" w:rsidTr="00ED385D">
        <w:trPr>
          <w:trHeight w:val="22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экономической службы____________________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22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 xml:space="preserve">                 (подпись)          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>(расшифровка подписи)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34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34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Главный бухгалтер________________________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Кобялко Галина Петровна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24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 xml:space="preserve"> (подпись)          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>(расшифровка подписи)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34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ED385D" w:rsidRPr="00ED385D" w:rsidTr="00ED385D">
        <w:trPr>
          <w:trHeight w:val="34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"     " ________________ 20    г.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ED385D" w:rsidRPr="00ED385D" w:rsidTr="00ED385D">
        <w:trPr>
          <w:trHeight w:val="259"/>
        </w:trPr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ED385D" w:rsidRPr="00ED385D" w:rsidTr="00ED385D">
        <w:trPr>
          <w:trHeight w:val="544"/>
        </w:trPr>
        <w:tc>
          <w:tcPr>
            <w:tcW w:w="158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385D" w:rsidRPr="00ED385D" w:rsidRDefault="00ED385D" w:rsidP="00ED385D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Документ подписан электронной подписью</w:t>
            </w:r>
            <w:r w:rsidRPr="00ED385D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br/>
              <w:t>Главный бухгалтер(Кобялко Галина Петровна),Руководитель(Урошлев Валерий Михайлович)</w:t>
            </w:r>
          </w:p>
        </w:tc>
      </w:tr>
    </w:tbl>
    <w:p w:rsidR="00ED385D" w:rsidRPr="00ED385D" w:rsidRDefault="00ED385D" w:rsidP="00ED385D"/>
    <w:sectPr w:rsidR="00ED385D" w:rsidRPr="00ED385D" w:rsidSect="00ED38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10"/>
  <w:displayHorizontalDrawingGridEvery w:val="2"/>
  <w:characterSpacingControl w:val="doNotCompress"/>
  <w:compat>
    <w:useFELayout/>
  </w:compat>
  <w:rsids>
    <w:rsidRoot w:val="00AF3648"/>
    <w:rsid w:val="00416365"/>
    <w:rsid w:val="006368C1"/>
    <w:rsid w:val="00AF3648"/>
    <w:rsid w:val="00ED3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364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F3648"/>
    <w:rPr>
      <w:color w:val="800080"/>
      <w:u w:val="single"/>
    </w:rPr>
  </w:style>
  <w:style w:type="paragraph" w:customStyle="1" w:styleId="xl190">
    <w:name w:val="xl190"/>
    <w:basedOn w:val="a"/>
    <w:rsid w:val="00AF364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191">
    <w:name w:val="xl191"/>
    <w:basedOn w:val="a"/>
    <w:rsid w:val="00AF3648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2">
    <w:name w:val="xl192"/>
    <w:basedOn w:val="a"/>
    <w:rsid w:val="00AF364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193">
    <w:name w:val="xl193"/>
    <w:basedOn w:val="a"/>
    <w:rsid w:val="00AF364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AF3648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0"/>
      <w:szCs w:val="20"/>
    </w:rPr>
  </w:style>
  <w:style w:type="paragraph" w:customStyle="1" w:styleId="xl195">
    <w:name w:val="xl195"/>
    <w:basedOn w:val="a"/>
    <w:rsid w:val="00AF364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6">
    <w:name w:val="xl196"/>
    <w:basedOn w:val="a"/>
    <w:rsid w:val="00AF364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7">
    <w:name w:val="xl197"/>
    <w:basedOn w:val="a"/>
    <w:rsid w:val="00AF3648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8">
    <w:name w:val="xl198"/>
    <w:basedOn w:val="a"/>
    <w:rsid w:val="00AF3648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9">
    <w:name w:val="xl199"/>
    <w:basedOn w:val="a"/>
    <w:rsid w:val="00AF3648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00">
    <w:name w:val="xl200"/>
    <w:basedOn w:val="a"/>
    <w:rsid w:val="00AF3648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1">
    <w:name w:val="xl201"/>
    <w:basedOn w:val="a"/>
    <w:rsid w:val="00AF364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2">
    <w:name w:val="xl202"/>
    <w:basedOn w:val="a"/>
    <w:rsid w:val="00AF3648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3">
    <w:name w:val="xl203"/>
    <w:basedOn w:val="a"/>
    <w:rsid w:val="00AF3648"/>
    <w:pPr>
      <w:pBdr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4">
    <w:name w:val="xl204"/>
    <w:basedOn w:val="a"/>
    <w:rsid w:val="00AF3648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5">
    <w:name w:val="xl205"/>
    <w:basedOn w:val="a"/>
    <w:rsid w:val="00AF3648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6">
    <w:name w:val="xl206"/>
    <w:basedOn w:val="a"/>
    <w:rsid w:val="00AF3648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7">
    <w:name w:val="xl207"/>
    <w:basedOn w:val="a"/>
    <w:rsid w:val="00AF3648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8">
    <w:name w:val="xl208"/>
    <w:basedOn w:val="a"/>
    <w:rsid w:val="00AF3648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9">
    <w:name w:val="xl209"/>
    <w:basedOn w:val="a"/>
    <w:rsid w:val="00AF3648"/>
    <w:pPr>
      <w:pBdr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0">
    <w:name w:val="xl210"/>
    <w:basedOn w:val="a"/>
    <w:rsid w:val="00AF3648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1">
    <w:name w:val="xl211"/>
    <w:basedOn w:val="a"/>
    <w:rsid w:val="00AF36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2">
    <w:name w:val="xl212"/>
    <w:basedOn w:val="a"/>
    <w:rsid w:val="00AF364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3">
    <w:name w:val="xl213"/>
    <w:basedOn w:val="a"/>
    <w:rsid w:val="00AF3648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4">
    <w:name w:val="xl214"/>
    <w:basedOn w:val="a"/>
    <w:rsid w:val="00AF36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5">
    <w:name w:val="xl215"/>
    <w:basedOn w:val="a"/>
    <w:rsid w:val="00AF3648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6">
    <w:name w:val="xl216"/>
    <w:basedOn w:val="a"/>
    <w:rsid w:val="00AF364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7">
    <w:name w:val="xl217"/>
    <w:basedOn w:val="a"/>
    <w:rsid w:val="00AF3648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8">
    <w:name w:val="xl218"/>
    <w:basedOn w:val="a"/>
    <w:rsid w:val="00AF3648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9">
    <w:name w:val="xl219"/>
    <w:basedOn w:val="a"/>
    <w:rsid w:val="00AF3648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0">
    <w:name w:val="xl220"/>
    <w:basedOn w:val="a"/>
    <w:rsid w:val="00AF364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1">
    <w:name w:val="xl221"/>
    <w:basedOn w:val="a"/>
    <w:rsid w:val="00AF364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2">
    <w:name w:val="xl222"/>
    <w:basedOn w:val="a"/>
    <w:rsid w:val="00AF3648"/>
    <w:pPr>
      <w:pBdr>
        <w:left w:val="single" w:sz="4" w:space="7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3">
    <w:name w:val="xl223"/>
    <w:basedOn w:val="a"/>
    <w:rsid w:val="00AF3648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4">
    <w:name w:val="xl224"/>
    <w:basedOn w:val="a"/>
    <w:rsid w:val="00AF364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5">
    <w:name w:val="xl225"/>
    <w:basedOn w:val="a"/>
    <w:rsid w:val="00AF364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6">
    <w:name w:val="xl226"/>
    <w:basedOn w:val="a"/>
    <w:rsid w:val="00AF3648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27">
    <w:name w:val="xl227"/>
    <w:basedOn w:val="a"/>
    <w:rsid w:val="00AF3648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28">
    <w:name w:val="xl228"/>
    <w:basedOn w:val="a"/>
    <w:rsid w:val="00AF3648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9">
    <w:name w:val="xl229"/>
    <w:basedOn w:val="a"/>
    <w:rsid w:val="00AF3648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0">
    <w:name w:val="xl230"/>
    <w:basedOn w:val="a"/>
    <w:rsid w:val="00AF364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1">
    <w:name w:val="xl231"/>
    <w:basedOn w:val="a"/>
    <w:rsid w:val="00AF364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2">
    <w:name w:val="xl232"/>
    <w:basedOn w:val="a"/>
    <w:rsid w:val="00AF3648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3">
    <w:name w:val="xl233"/>
    <w:basedOn w:val="a"/>
    <w:rsid w:val="00AF3648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4">
    <w:name w:val="xl234"/>
    <w:basedOn w:val="a"/>
    <w:rsid w:val="00AF36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5">
    <w:name w:val="xl235"/>
    <w:basedOn w:val="a"/>
    <w:rsid w:val="00AF36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6">
    <w:name w:val="xl236"/>
    <w:basedOn w:val="a"/>
    <w:rsid w:val="00AF36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7">
    <w:name w:val="xl237"/>
    <w:basedOn w:val="a"/>
    <w:rsid w:val="00AF364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table" w:styleId="a5">
    <w:name w:val="Table Grid"/>
    <w:basedOn w:val="a1"/>
    <w:uiPriority w:val="59"/>
    <w:rsid w:val="00AF36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88">
    <w:name w:val="xl188"/>
    <w:basedOn w:val="a"/>
    <w:rsid w:val="00ED385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189">
    <w:name w:val="xl189"/>
    <w:basedOn w:val="a"/>
    <w:rsid w:val="00ED385D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9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48</Pages>
  <Words>20075</Words>
  <Characters>114430</Characters>
  <Application>Microsoft Office Word</Application>
  <DocSecurity>0</DocSecurity>
  <Lines>953</Lines>
  <Paragraphs>268</Paragraphs>
  <ScaleCrop>false</ScaleCrop>
  <Company>Reanimator Extreme Edition</Company>
  <LinksUpToDate>false</LinksUpToDate>
  <CharactersWithSpaces>134237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fbo-staritsyna</dc:creator>
  <cp:keywords/>
  <dc:description/>
  <cp:lastModifiedBy>fbo-staritsyna</cp:lastModifiedBy>
  <cp:revision>4</cp:revision>
  <dcterms:created xsi:type="dcterms:W3CDTF">2018-03-06T08:50:00Z</dcterms:created>
  <dcterms:modified xsi:type="dcterms:W3CDTF">2018-03-06T08:56:00Z</dcterms:modified>
</cp:coreProperties>
</file>