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03F" w:rsidRDefault="00C2703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Title"/>
        <w:jc w:val="center"/>
      </w:pPr>
      <w:r>
        <w:t xml:space="preserve">СОВЕТ </w:t>
      </w:r>
      <w:proofErr w:type="gramStart"/>
      <w:r>
        <w:t>ДЕПУТАТОВ</w:t>
      </w:r>
      <w:proofErr w:type="gramEnd"/>
      <w:r>
        <w:t xml:space="preserve"> ЗАТО ГОРОД ЗАОЗЕРСК</w:t>
      </w:r>
    </w:p>
    <w:p w:rsidR="00C2703F" w:rsidRDefault="00C2703F">
      <w:pPr>
        <w:pStyle w:val="ConsPlusTitle"/>
        <w:jc w:val="center"/>
      </w:pPr>
      <w:r>
        <w:t>24 ЗАСЕДАНИЕ ПЯТОГО СОЗЫВА 29 СЕНТЯБРЯ 2015 ГОДА</w:t>
      </w:r>
    </w:p>
    <w:p w:rsidR="00C2703F" w:rsidRDefault="00C2703F">
      <w:pPr>
        <w:pStyle w:val="ConsPlusTitle"/>
        <w:jc w:val="center"/>
      </w:pPr>
    </w:p>
    <w:p w:rsidR="00C2703F" w:rsidRDefault="00C2703F">
      <w:pPr>
        <w:pStyle w:val="ConsPlusTitle"/>
        <w:jc w:val="center"/>
      </w:pPr>
      <w:r>
        <w:t>РЕШЕНИЕ</w:t>
      </w:r>
    </w:p>
    <w:p w:rsidR="00C2703F" w:rsidRDefault="00C2703F">
      <w:pPr>
        <w:pStyle w:val="ConsPlusTitle"/>
        <w:jc w:val="center"/>
      </w:pPr>
      <w:r>
        <w:t>от 29 сентября 2015 г. N 24-3324</w:t>
      </w:r>
    </w:p>
    <w:p w:rsidR="00C2703F" w:rsidRDefault="00C2703F">
      <w:pPr>
        <w:pStyle w:val="ConsPlusTitle"/>
        <w:jc w:val="center"/>
      </w:pPr>
    </w:p>
    <w:p w:rsidR="00C2703F" w:rsidRDefault="00C2703F">
      <w:pPr>
        <w:pStyle w:val="ConsPlusTitle"/>
        <w:jc w:val="center"/>
      </w:pPr>
      <w:r>
        <w:t>О ПРИНЯТИИ ПОЛОЖЕНИЯ "ОБ ОПРЕДЕЛЕНИИ ПОРЯДКА,</w:t>
      </w:r>
    </w:p>
    <w:p w:rsidR="00C2703F" w:rsidRDefault="00C2703F">
      <w:pPr>
        <w:pStyle w:val="ConsPlusTitle"/>
        <w:jc w:val="center"/>
      </w:pPr>
      <w:r>
        <w:t>УСЛОВИЙ И СРОКОВ ВНЕСЕНИЯ АРЕНДНОЙ ПЛАТЫ ЗА ПОЛЬЗОВАНИЕ</w:t>
      </w:r>
    </w:p>
    <w:p w:rsidR="00C2703F" w:rsidRDefault="00C2703F">
      <w:pPr>
        <w:pStyle w:val="ConsPlusTitle"/>
        <w:jc w:val="center"/>
      </w:pPr>
      <w:r>
        <w:t xml:space="preserve">ЗЕМЕЛЬНЫМИ УЧАСТКАМИ НА ТЕРРИТОРИИ </w:t>
      </w:r>
      <w:proofErr w:type="gramStart"/>
      <w:r>
        <w:t>МУНИЦИПАЛЬНОГО</w:t>
      </w:r>
      <w:proofErr w:type="gramEnd"/>
    </w:p>
    <w:p w:rsidR="00C2703F" w:rsidRDefault="00C2703F">
      <w:pPr>
        <w:pStyle w:val="ConsPlusTitle"/>
        <w:jc w:val="center"/>
      </w:pPr>
      <w:proofErr w:type="gramStart"/>
      <w:r>
        <w:t>ОБРАЗОВАНИЯ</w:t>
      </w:r>
      <w:proofErr w:type="gramEnd"/>
      <w:r>
        <w:t xml:space="preserve"> ЗАТО ГОРОД ЗАОЗЕРСК"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proofErr w:type="gramStart"/>
      <w:r>
        <w:t xml:space="preserve">В соответствии с Земельным </w:t>
      </w:r>
      <w:hyperlink r:id="rId5" w:history="1">
        <w:r>
          <w:rPr>
            <w:color w:val="0000FF"/>
          </w:rPr>
          <w:t>кодексом</w:t>
        </w:r>
      </w:hyperlink>
      <w:r>
        <w:t xml:space="preserve"> РФ,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25.10.2001 N 137-ФЗ "О введении в действие Земельного кодекса РФ", </w:t>
      </w:r>
      <w:hyperlink r:id="rId7" w:history="1">
        <w:r>
          <w:rPr>
            <w:color w:val="0000FF"/>
          </w:rPr>
          <w:t>Законом</w:t>
        </w:r>
      </w:hyperlink>
      <w:r>
        <w:t xml:space="preserve"> Мурманской области от 31.12.2003 N 462-01-ЗМО "Об основах регулирования земельных отношений в Мурманской области",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Мурманской области от 03.04.2008 N 154-ПП/6 "О порядке определения размера арендной платы, порядке, условиях и сроках внесения арендной платы за использование земельных участков</w:t>
      </w:r>
      <w:proofErr w:type="gramEnd"/>
      <w:r>
        <w:t xml:space="preserve">, государственная </w:t>
      </w:r>
      <w:proofErr w:type="gramStart"/>
      <w:r>
        <w:t>собственность</w:t>
      </w:r>
      <w:proofErr w:type="gramEnd"/>
      <w:r>
        <w:t xml:space="preserve"> на которые не разграничена", на основании </w:t>
      </w:r>
      <w:hyperlink r:id="rId9" w:history="1">
        <w:r>
          <w:rPr>
            <w:color w:val="0000FF"/>
          </w:rPr>
          <w:t>статьи 27</w:t>
        </w:r>
      </w:hyperlink>
      <w:r>
        <w:t xml:space="preserve"> Устава ЗАТО город Заозерск, по представлению администрации ЗАТО город Заозерск от 15.09.2015 N 2586/01-24, по заключению постоянной комиссии Совета депутатов ЗАТО г. Заозерск по нормативной правовой работе Совет депутатов, ЗАТО г. Заозерск решил:</w:t>
      </w:r>
    </w:p>
    <w:p w:rsidR="00C2703F" w:rsidRDefault="00C2703F">
      <w:pPr>
        <w:pStyle w:val="ConsPlusNormal"/>
        <w:ind w:firstLine="540"/>
        <w:jc w:val="both"/>
      </w:pPr>
      <w:r>
        <w:t xml:space="preserve">1. Принять прилагаемое </w:t>
      </w:r>
      <w:hyperlink w:anchor="P33" w:history="1">
        <w:r>
          <w:rPr>
            <w:color w:val="0000FF"/>
          </w:rPr>
          <w:t>Положение</w:t>
        </w:r>
      </w:hyperlink>
      <w:r>
        <w:t xml:space="preserve"> "Об определении порядка, условий и сроков внесения арендной платы за пользование земельными участками на территории муниципального </w:t>
      </w:r>
      <w:proofErr w:type="gramStart"/>
      <w:r>
        <w:t>образования</w:t>
      </w:r>
      <w:proofErr w:type="gramEnd"/>
      <w:r>
        <w:t xml:space="preserve"> ЗАТО город Заозерск".</w:t>
      </w:r>
    </w:p>
    <w:p w:rsidR="00C2703F" w:rsidRDefault="00C2703F">
      <w:pPr>
        <w:pStyle w:val="ConsPlusNormal"/>
        <w:ind w:firstLine="540"/>
        <w:jc w:val="both"/>
      </w:pPr>
      <w:r>
        <w:t xml:space="preserve">2. Признать утратившим силу </w:t>
      </w:r>
      <w:hyperlink r:id="rId10" w:history="1">
        <w:r>
          <w:rPr>
            <w:color w:val="0000FF"/>
          </w:rPr>
          <w:t>Положение</w:t>
        </w:r>
      </w:hyperlink>
      <w:r>
        <w:t xml:space="preserve"> "Об аренде земельных участков на </w:t>
      </w:r>
      <w:proofErr w:type="gramStart"/>
      <w:r>
        <w:t>территории</w:t>
      </w:r>
      <w:proofErr w:type="gramEnd"/>
      <w:r>
        <w:t xml:space="preserve"> ЗАТО город Заозерск", принятое решением Совета депутатов ЗАТО г. Заозерск от 30.04.2013 N 54-3047 (в редакции </w:t>
      </w:r>
      <w:hyperlink r:id="rId11" w:history="1">
        <w:r>
          <w:rPr>
            <w:color w:val="0000FF"/>
          </w:rPr>
          <w:t>решения</w:t>
        </w:r>
      </w:hyperlink>
      <w:r>
        <w:t xml:space="preserve"> Совета депутатов ЗАТО г. Заозерск от 24.12.2013 N 68-3138).</w:t>
      </w:r>
    </w:p>
    <w:p w:rsidR="00C2703F" w:rsidRDefault="00C2703F">
      <w:pPr>
        <w:pStyle w:val="ConsPlusNormal"/>
        <w:ind w:firstLine="540"/>
        <w:jc w:val="both"/>
      </w:pPr>
      <w:r>
        <w:t xml:space="preserve">3. МКУ "Информационный центр" (Шарамко О.В.) организовать размещение настоящего решения в информационно-телекоммуникационной сети Интернет на официальном сайте органов местного </w:t>
      </w:r>
      <w:proofErr w:type="gramStart"/>
      <w:r>
        <w:t>самоуправления</w:t>
      </w:r>
      <w:proofErr w:type="gramEnd"/>
      <w:r>
        <w:t xml:space="preserve"> ЗАТО город Заозерск.</w:t>
      </w:r>
    </w:p>
    <w:p w:rsidR="00C2703F" w:rsidRDefault="00C2703F">
      <w:pPr>
        <w:pStyle w:val="ConsPlusNormal"/>
        <w:ind w:firstLine="540"/>
        <w:jc w:val="both"/>
      </w:pPr>
      <w:r>
        <w:t>4. МУ "Заозерский КТРП" (Гордова Е.Б.) опубликовать настоящее решение в газете "</w:t>
      </w:r>
      <w:proofErr w:type="gramStart"/>
      <w:r>
        <w:t>Западная</w:t>
      </w:r>
      <w:proofErr w:type="gramEnd"/>
      <w:r>
        <w:t xml:space="preserve"> Лица".</w:t>
      </w:r>
    </w:p>
    <w:p w:rsidR="00C2703F" w:rsidRDefault="00C2703F">
      <w:pPr>
        <w:pStyle w:val="ConsPlusNormal"/>
        <w:ind w:firstLine="540"/>
        <w:jc w:val="both"/>
      </w:pPr>
      <w:r>
        <w:t>5. Настоящее решение вступает в силу после официального опубликования.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right"/>
      </w:pPr>
      <w:r>
        <w:t>Глава</w:t>
      </w:r>
    </w:p>
    <w:p w:rsidR="00C2703F" w:rsidRDefault="00C2703F">
      <w:pPr>
        <w:pStyle w:val="ConsPlusNormal"/>
        <w:jc w:val="right"/>
      </w:pPr>
      <w:r>
        <w:t>муниципального образования</w:t>
      </w:r>
    </w:p>
    <w:p w:rsidR="00C2703F" w:rsidRDefault="00C2703F">
      <w:pPr>
        <w:pStyle w:val="ConsPlusNormal"/>
        <w:jc w:val="right"/>
      </w:pPr>
      <w:r>
        <w:t>ЗАТО город Заозерск</w:t>
      </w:r>
    </w:p>
    <w:p w:rsidR="00C2703F" w:rsidRDefault="00C2703F">
      <w:pPr>
        <w:pStyle w:val="ConsPlusNormal"/>
        <w:jc w:val="right"/>
      </w:pPr>
      <w:r>
        <w:t>И.В.ВИНОКУР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right"/>
      </w:pPr>
      <w:r>
        <w:t>Принято</w:t>
      </w:r>
    </w:p>
    <w:p w:rsidR="00C2703F" w:rsidRDefault="00C2703F">
      <w:pPr>
        <w:pStyle w:val="ConsPlusNormal"/>
        <w:jc w:val="right"/>
      </w:pPr>
      <w:r>
        <w:t>решением</w:t>
      </w:r>
    </w:p>
    <w:p w:rsidR="00C2703F" w:rsidRDefault="00C2703F">
      <w:pPr>
        <w:pStyle w:val="ConsPlusNormal"/>
        <w:jc w:val="right"/>
      </w:pPr>
      <w:r>
        <w:t xml:space="preserve">Совета </w:t>
      </w:r>
      <w:proofErr w:type="gramStart"/>
      <w:r>
        <w:t>депутатов</w:t>
      </w:r>
      <w:proofErr w:type="gramEnd"/>
      <w:r>
        <w:t xml:space="preserve"> ЗАТО город Заозерск</w:t>
      </w:r>
    </w:p>
    <w:p w:rsidR="00C2703F" w:rsidRDefault="00C2703F">
      <w:pPr>
        <w:pStyle w:val="ConsPlusNormal"/>
        <w:jc w:val="right"/>
      </w:pPr>
      <w:r>
        <w:t>от 29 сентября 2015 г. N 24-3324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Title"/>
        <w:jc w:val="center"/>
      </w:pPr>
      <w:bookmarkStart w:id="0" w:name="P33"/>
      <w:bookmarkEnd w:id="0"/>
      <w:r>
        <w:t>ПОЛОЖЕНИЕ</w:t>
      </w:r>
    </w:p>
    <w:p w:rsidR="00C2703F" w:rsidRDefault="00C2703F">
      <w:pPr>
        <w:pStyle w:val="ConsPlusTitle"/>
        <w:jc w:val="center"/>
      </w:pPr>
      <w:r>
        <w:t xml:space="preserve">"ОБ ОПРЕДЕЛЕНИИ ПОРЯДКА, УСЛОВИЙ И СРОКОВ ВНЕСЕНИЯ </w:t>
      </w:r>
      <w:proofErr w:type="gramStart"/>
      <w:r>
        <w:t>АРЕНДНОЙ</w:t>
      </w:r>
      <w:proofErr w:type="gramEnd"/>
    </w:p>
    <w:p w:rsidR="00C2703F" w:rsidRDefault="00C2703F">
      <w:pPr>
        <w:pStyle w:val="ConsPlusTitle"/>
        <w:jc w:val="center"/>
      </w:pPr>
      <w:r>
        <w:t>ПЛАТЫ ЗА ПОЛЬЗОВАНИЕ ЗЕМЕЛЬНЫМИ УЧАСТКАМИ НА ТЕРРИТОРИИ</w:t>
      </w:r>
    </w:p>
    <w:p w:rsidR="00C2703F" w:rsidRDefault="00C2703F">
      <w:pPr>
        <w:pStyle w:val="ConsPlusTitle"/>
        <w:jc w:val="center"/>
      </w:pPr>
      <w:r>
        <w:lastRenderedPageBreak/>
        <w:t xml:space="preserve">МУНИЦИПАЛЬНОГО </w:t>
      </w:r>
      <w:proofErr w:type="gramStart"/>
      <w:r>
        <w:t>ОБРАЗОВАНИЯ</w:t>
      </w:r>
      <w:proofErr w:type="gramEnd"/>
      <w:r>
        <w:t xml:space="preserve"> ЗАТО ГОРОД ЗАОЗЕРСК"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center"/>
      </w:pPr>
      <w:r>
        <w:t>1. Общие положения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r>
        <w:t xml:space="preserve">1.1. Настоящее Положение устанавливает порядок начисления размера арендной платы за земельные участки, находящиеся в муниципальной собственности муниципального </w:t>
      </w:r>
      <w:proofErr w:type="gramStart"/>
      <w:r>
        <w:t>образования</w:t>
      </w:r>
      <w:proofErr w:type="gramEnd"/>
      <w:r>
        <w:t xml:space="preserve"> ЗАТО город Заозерск, и за земельные участки, государственная собственность на которые не разграничена, расположенные в пределах административно-территориальных границ ЗАТО город Заозерск.</w:t>
      </w:r>
    </w:p>
    <w:p w:rsidR="00C2703F" w:rsidRDefault="00C2703F">
      <w:pPr>
        <w:pStyle w:val="ConsPlusNormal"/>
        <w:ind w:firstLine="540"/>
        <w:jc w:val="both"/>
      </w:pPr>
      <w:r>
        <w:t xml:space="preserve">1.2. За экономическую основу расчета арендной платы за землю на территории муниципального </w:t>
      </w:r>
      <w:proofErr w:type="gramStart"/>
      <w:r>
        <w:t>образования</w:t>
      </w:r>
      <w:proofErr w:type="gramEnd"/>
      <w:r>
        <w:t xml:space="preserve"> ЗАТО город Заозерск принимается </w:t>
      </w:r>
      <w:hyperlink r:id="rId12" w:history="1">
        <w:r>
          <w:rPr>
            <w:color w:val="0000FF"/>
          </w:rPr>
          <w:t>статья 39.7</w:t>
        </w:r>
      </w:hyperlink>
      <w:r>
        <w:t xml:space="preserve"> Земельного кодекса РФ, кадастровая стоимость земельных участков, утвержденная постановлениями Правительства Мурманской области от 28.08.2012 </w:t>
      </w:r>
      <w:hyperlink r:id="rId13" w:history="1">
        <w:r>
          <w:rPr>
            <w:color w:val="0000FF"/>
          </w:rPr>
          <w:t>N 425-ПП</w:t>
        </w:r>
      </w:hyperlink>
      <w:r>
        <w:t xml:space="preserve"> "Об утверждении результатов государственной кадастровой оценки земель населенных пунктов Мурманской области", от 11.12.2012 </w:t>
      </w:r>
      <w:hyperlink r:id="rId14" w:history="1">
        <w:r>
          <w:rPr>
            <w:color w:val="0000FF"/>
          </w:rPr>
          <w:t>N 625-ПП</w:t>
        </w:r>
      </w:hyperlink>
      <w:r>
        <w:t xml:space="preserve"> "Об утверждении результатов государственной кадастровой оценки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 Мурманской области".</w:t>
      </w:r>
    </w:p>
    <w:p w:rsidR="00C2703F" w:rsidRDefault="00C2703F">
      <w:pPr>
        <w:pStyle w:val="ConsPlusNormal"/>
        <w:ind w:firstLine="540"/>
        <w:jc w:val="both"/>
      </w:pPr>
      <w:r>
        <w:t>1.3. Неиспользование земельного участка арендатором не может служить основанием для невнесения арендной платы за землю.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center"/>
      </w:pPr>
      <w:r>
        <w:t>2. Порядок, сроки и условия внесения арендной платы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r>
        <w:t>2.1. Сроки перечисления арендной платы устанавливаются:</w:t>
      </w:r>
    </w:p>
    <w:p w:rsidR="00C2703F" w:rsidRDefault="00C2703F">
      <w:pPr>
        <w:pStyle w:val="ConsPlusNormal"/>
        <w:ind w:firstLine="540"/>
        <w:jc w:val="both"/>
      </w:pPr>
      <w:r>
        <w:t>- за I, II, III кварталы - не позднее 15 числа третьего месяца квартала;</w:t>
      </w:r>
    </w:p>
    <w:p w:rsidR="00C2703F" w:rsidRDefault="00C2703F">
      <w:pPr>
        <w:pStyle w:val="ConsPlusNormal"/>
        <w:ind w:firstLine="540"/>
        <w:jc w:val="both"/>
      </w:pPr>
      <w:r>
        <w:t>- за IV квартал - не позднее 1 числа третьего месяца квартала.</w:t>
      </w:r>
    </w:p>
    <w:p w:rsidR="00C2703F" w:rsidRDefault="00C2703F">
      <w:pPr>
        <w:pStyle w:val="ConsPlusNormal"/>
        <w:ind w:firstLine="540"/>
        <w:jc w:val="both"/>
      </w:pPr>
      <w:r>
        <w:t>2.2. Сроки перечисления арендной платы за использование земельных участков, предоставленных под гаражи (пристройки к ним, под строительство гаражей в существующей гаражной застройке), устанавливаются равными частями - не позднее 15 сентября, 15 ноября.</w:t>
      </w:r>
    </w:p>
    <w:p w:rsidR="00C2703F" w:rsidRDefault="00C2703F">
      <w:pPr>
        <w:pStyle w:val="ConsPlusNormal"/>
        <w:ind w:firstLine="540"/>
        <w:jc w:val="both"/>
      </w:pPr>
      <w:r>
        <w:t xml:space="preserve">2.3. Арендная плата исчисляется </w:t>
      </w:r>
      <w:proofErr w:type="gramStart"/>
      <w:r>
        <w:t>с даты</w:t>
      </w:r>
      <w:proofErr w:type="gramEnd"/>
      <w:r>
        <w:t xml:space="preserve"> фактической передачи земельного участка, указанной в акте приема-передачи земельного участка.</w:t>
      </w:r>
    </w:p>
    <w:p w:rsidR="00C2703F" w:rsidRDefault="00C2703F">
      <w:pPr>
        <w:pStyle w:val="ConsPlusNormal"/>
        <w:ind w:firstLine="540"/>
        <w:jc w:val="both"/>
      </w:pPr>
      <w:r>
        <w:t>2.4. При подписании договора аренды земельного участка или внесении в него изменений арендная плата за текущий квартал перечисляется не позднее 10 дней с момента подписания договора.</w:t>
      </w:r>
    </w:p>
    <w:p w:rsidR="00C2703F" w:rsidRDefault="00C2703F">
      <w:pPr>
        <w:pStyle w:val="ConsPlusNormal"/>
        <w:ind w:firstLine="540"/>
        <w:jc w:val="both"/>
      </w:pPr>
      <w:r>
        <w:t>2.5. За нарушение срока внесения арендной платы с арендатора взимается пеня в размере 0,05 процентов от невнесенной суммы за каждый день просрочки платежа.</w:t>
      </w:r>
    </w:p>
    <w:p w:rsidR="00C2703F" w:rsidRDefault="00C2703F">
      <w:pPr>
        <w:pStyle w:val="ConsPlusNormal"/>
        <w:ind w:firstLine="540"/>
        <w:jc w:val="both"/>
      </w:pPr>
      <w:r>
        <w:t>2.6. При сдаче арендованного земельного участка по акту приема-передачи арендодателю досрочно или по окончании срока действия договора аренды земельного участка, арендатор вносит арендную плату за использование земельного участка, включая дату, указанную в акте приема-передачи земельного участка.</w:t>
      </w:r>
    </w:p>
    <w:p w:rsidR="00C2703F" w:rsidRDefault="00C2703F">
      <w:pPr>
        <w:pStyle w:val="ConsPlusNormal"/>
        <w:ind w:firstLine="540"/>
        <w:jc w:val="both"/>
      </w:pPr>
      <w:r>
        <w:t>2.7. С целью инвентаризации расчетов арендатор в срок до 1 ноября текущего года обязан ежегодно производить с арендодателем сверку расчетов арендной платы за используемый земельный участок с составлением акта сверки за текущий год. Ежегодная сверка расчетов арендной платы не проводится в отношении земельных участков, используемых арендаторами под гаражи (под пристройки к ним, под строительство гаражей в существующей гаражной застройке).</w:t>
      </w:r>
    </w:p>
    <w:p w:rsidR="00C2703F" w:rsidRDefault="00C2703F">
      <w:pPr>
        <w:pStyle w:val="ConsPlusNormal"/>
        <w:ind w:firstLine="540"/>
        <w:jc w:val="both"/>
      </w:pPr>
      <w:r>
        <w:t>2.8. Обязательство по перечислению арендной платы считается исполненным арендатором с момента поступления денежных средств на счет, указанный арендодателем.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center"/>
      </w:pPr>
      <w:r>
        <w:t>3. Порядок начисления арендной платы за земельные участки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r>
        <w:t xml:space="preserve">3.1. </w:t>
      </w:r>
      <w:proofErr w:type="gramStart"/>
      <w:r>
        <w:t xml:space="preserve">Размер арендной платы за земельные участки, находящиеся в государственной или муниципальной собственности и предоставленные для размещения объектов, предусмотренных </w:t>
      </w:r>
      <w:hyperlink r:id="rId15" w:history="1">
        <w:r>
          <w:rPr>
            <w:color w:val="0000FF"/>
          </w:rPr>
          <w:t>подпунктом 2 статьи 49</w:t>
        </w:r>
      </w:hyperlink>
      <w:r>
        <w:t xml:space="preserve"> Земельного кодекса РФ, а также для проведения работ, связанных с </w:t>
      </w:r>
      <w:r>
        <w:lastRenderedPageBreak/>
        <w:t>пользованием недрами, не может превышать размер арендной платы, рассчитанный для соответствующих целей в отношении земельных участков, находящихся в федеральной собственности.</w:t>
      </w:r>
      <w:proofErr w:type="gramEnd"/>
    </w:p>
    <w:p w:rsidR="00C2703F" w:rsidRDefault="00C2703F">
      <w:pPr>
        <w:pStyle w:val="ConsPlusNormal"/>
        <w:ind w:firstLine="540"/>
        <w:jc w:val="both"/>
      </w:pPr>
      <w:r>
        <w:t>3.2. В случае предоставления земельного участка в аренду без проведения торгов для целей, указанных в настоящем пункте, арендная плата определяется на основании кадастровой стоимости земельного участка и рассчитывается в размере:</w:t>
      </w:r>
    </w:p>
    <w:p w:rsidR="00C2703F" w:rsidRDefault="00C2703F">
      <w:pPr>
        <w:pStyle w:val="ConsPlusNormal"/>
        <w:ind w:firstLine="540"/>
        <w:jc w:val="both"/>
      </w:pPr>
      <w:r>
        <w:t>3.2.1. 0,01 процента в отношении:</w:t>
      </w:r>
    </w:p>
    <w:p w:rsidR="00C2703F" w:rsidRDefault="00C2703F">
      <w:pPr>
        <w:pStyle w:val="ConsPlusNormal"/>
        <w:ind w:firstLine="540"/>
        <w:jc w:val="both"/>
      </w:pPr>
      <w:r>
        <w:t>- земельного участка, предоставленного физическому или юридическому лицу, имеющему право на освобождение от уплаты земельного налога в соответствии с законодательством о налогах и сборах;</w:t>
      </w:r>
    </w:p>
    <w:p w:rsidR="00C2703F" w:rsidRDefault="00C2703F">
      <w:pPr>
        <w:pStyle w:val="ConsPlusNormal"/>
        <w:ind w:firstLine="540"/>
        <w:jc w:val="both"/>
      </w:pPr>
      <w:r>
        <w:t>- 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налоговая база в результате уменьшения на необлагаемую налогом сумму принимается равной нулю;</w:t>
      </w:r>
    </w:p>
    <w:p w:rsidR="00C2703F" w:rsidRDefault="00C2703F">
      <w:pPr>
        <w:pStyle w:val="ConsPlusNormal"/>
        <w:ind w:firstLine="540"/>
        <w:jc w:val="both"/>
      </w:pPr>
      <w:r>
        <w:t>- 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размер налогового вычета меньше размера налоговой базы. При этом ставка 0,01 процента устанавливается в отношении арендной платы, равной размеру такого вычета;</w:t>
      </w:r>
    </w:p>
    <w:p w:rsidR="00C2703F" w:rsidRDefault="00C2703F">
      <w:pPr>
        <w:pStyle w:val="ConsPlusNormal"/>
        <w:ind w:firstLine="540"/>
        <w:jc w:val="both"/>
      </w:pPr>
      <w:proofErr w:type="gramStart"/>
      <w:r>
        <w:t>- земельного участка, изъятого из оборота, если земельный участок в случаях, установленных федеральными законами, может быть передан в аренду;</w:t>
      </w:r>
      <w:proofErr w:type="gramEnd"/>
    </w:p>
    <w:p w:rsidR="00C2703F" w:rsidRDefault="00C2703F">
      <w:pPr>
        <w:pStyle w:val="ConsPlusNormal"/>
        <w:ind w:firstLine="540"/>
        <w:jc w:val="both"/>
      </w:pPr>
      <w:r>
        <w:t>- земельного участка, загрязненного опасными отходами, радиоактивными веществами, подвергшегося загрязнению, заражению и деградации, за исключением случаев консервации земель с изъятием их из оборота;</w:t>
      </w:r>
    </w:p>
    <w:p w:rsidR="00C2703F" w:rsidRDefault="00C2703F">
      <w:pPr>
        <w:pStyle w:val="ConsPlusNormal"/>
        <w:ind w:firstLine="540"/>
        <w:jc w:val="both"/>
      </w:pPr>
      <w:r>
        <w:t>- земельного участка, предоставленного для размещения дипломатических представительств иностранных государств и консульских учреждений в РФ, если иное не установлено международными договорами;</w:t>
      </w:r>
    </w:p>
    <w:p w:rsidR="00C2703F" w:rsidRDefault="00C2703F">
      <w:pPr>
        <w:pStyle w:val="ConsPlusNormal"/>
        <w:ind w:firstLine="540"/>
        <w:jc w:val="both"/>
      </w:pPr>
      <w:r>
        <w:t>3.2.2. 0,6 процента в отношении:</w:t>
      </w:r>
    </w:p>
    <w:p w:rsidR="00C2703F" w:rsidRDefault="00C2703F">
      <w:pPr>
        <w:pStyle w:val="ConsPlusNormal"/>
        <w:ind w:firstLine="540"/>
        <w:jc w:val="both"/>
      </w:pPr>
      <w:r>
        <w:t>- земельного участка, предоставленного гражданину для индивидуального жилищного строительства, ведения личного подсобного хозяйства, садоводства, огородничества, дачного хозяйства, сенокошения или выпаса сельскохозяйственных животных;</w:t>
      </w:r>
    </w:p>
    <w:p w:rsidR="00C2703F" w:rsidRDefault="00C2703F">
      <w:pPr>
        <w:pStyle w:val="ConsPlusNormal"/>
        <w:ind w:firstLine="540"/>
        <w:jc w:val="both"/>
      </w:pPr>
      <w:r>
        <w:t>- земельного участка, предоставленного крестьянскому (фермерскому) хозяйству для осуществления крестьянским (фермерским) хозяйством его деятельности;</w:t>
      </w:r>
    </w:p>
    <w:p w:rsidR="00C2703F" w:rsidRDefault="00C2703F">
      <w:pPr>
        <w:pStyle w:val="ConsPlusNormal"/>
        <w:ind w:firstLine="540"/>
        <w:jc w:val="both"/>
      </w:pPr>
      <w:r>
        <w:t xml:space="preserve">3.2.3. 1,5 процента, но не выше размера земельного налога, рассчитанного в отношении земельного участка в случае заключения договора аренды </w:t>
      </w:r>
      <w:proofErr w:type="gramStart"/>
      <w:r>
        <w:t>с</w:t>
      </w:r>
      <w:proofErr w:type="gramEnd"/>
      <w:r>
        <w:t>:</w:t>
      </w:r>
    </w:p>
    <w:p w:rsidR="00C2703F" w:rsidRDefault="00C2703F">
      <w:pPr>
        <w:pStyle w:val="ConsPlusNormal"/>
        <w:ind w:firstLine="540"/>
        <w:jc w:val="both"/>
      </w:pPr>
      <w:r>
        <w:t xml:space="preserve">- с лицом, которое в соответствии с Земельным </w:t>
      </w:r>
      <w:hyperlink r:id="rId16" w:history="1">
        <w:r>
          <w:rPr>
            <w:color w:val="0000FF"/>
          </w:rPr>
          <w:t>кодексом</w:t>
        </w:r>
      </w:hyperlink>
      <w:r>
        <w:t xml:space="preserve"> РФ имеет право на предоставление в собственность бесплатно земельного участка, находящегося в государственной или муниципальной собственности, без проведения торгов в случае, если такой земельный участок зарезервирован для государственных или муниципальных </w:t>
      </w:r>
      <w:proofErr w:type="gramStart"/>
      <w:r>
        <w:t>нужд</w:t>
      </w:r>
      <w:proofErr w:type="gramEnd"/>
      <w:r>
        <w:t xml:space="preserve"> либо ограничен в обороте;</w:t>
      </w:r>
    </w:p>
    <w:p w:rsidR="00C2703F" w:rsidRDefault="00C2703F">
      <w:pPr>
        <w:pStyle w:val="ConsPlusNormal"/>
        <w:ind w:firstLine="540"/>
        <w:jc w:val="both"/>
      </w:pPr>
      <w:r>
        <w:t>- с лицом, с которым заключен договор о развитии застроенной территории, если земельный участок образован в границах застроенной территории, подлежащей развитию, и предоставлен указанному лицу;</w:t>
      </w:r>
    </w:p>
    <w:p w:rsidR="00C2703F" w:rsidRDefault="00C2703F">
      <w:pPr>
        <w:pStyle w:val="ConsPlusNormal"/>
        <w:ind w:firstLine="540"/>
        <w:jc w:val="both"/>
      </w:pPr>
      <w:proofErr w:type="gramStart"/>
      <w:r>
        <w:t>- с лицом,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использования, в отношении земельного участка,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</w:t>
      </w:r>
      <w:proofErr w:type="gramEnd"/>
      <w:r>
        <w:t xml:space="preserve"> </w:t>
      </w:r>
      <w:proofErr w:type="gramStart"/>
      <w:r>
        <w:t>социального использования, и в случаях, предусмотренных законом субъекта РФ, с некоммерческой организацией, созданной субъектом РФ или муниципальным образованием для освоения территорий в целях строительства и эксплуатации наемных домов социального использования, в отношении земельного участка, предоставленного этой организации для освоения территории в целях строительства и эксплуатации наемного дома социального использования;</w:t>
      </w:r>
      <w:proofErr w:type="gramEnd"/>
    </w:p>
    <w:p w:rsidR="00C2703F" w:rsidRDefault="00C2703F">
      <w:pPr>
        <w:pStyle w:val="ConsPlusNormal"/>
        <w:ind w:firstLine="540"/>
        <w:jc w:val="both"/>
      </w:pPr>
      <w:r>
        <w:lastRenderedPageBreak/>
        <w:t>- с гражданами, имеющими в соответствии с федеральными законами, законами субъектов РФ право на первоочередное или внеочередное приобретение земельных участков;</w:t>
      </w:r>
    </w:p>
    <w:p w:rsidR="00C2703F" w:rsidRDefault="00C2703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2703F" w:rsidRDefault="00C2703F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C2703F" w:rsidRDefault="00C2703F">
      <w:pPr>
        <w:pStyle w:val="ConsPlusNormal"/>
        <w:ind w:firstLine="540"/>
        <w:jc w:val="both"/>
      </w:pPr>
      <w:r>
        <w:rPr>
          <w:color w:val="0A2666"/>
        </w:rPr>
        <w:t>В официальном тексте документа, видимо, допущена опечатка: в настоящем Положении пункты 12.3 и 12.4 отсутствуют.</w:t>
      </w:r>
    </w:p>
    <w:p w:rsidR="00C2703F" w:rsidRDefault="00C2703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2703F" w:rsidRDefault="00C2703F">
      <w:pPr>
        <w:pStyle w:val="ConsPlusNormal"/>
        <w:ind w:firstLine="540"/>
        <w:jc w:val="both"/>
      </w:pPr>
      <w:r>
        <w:t>- в соответствии с пунктом 12.3 или 12.4 настоящего Положения с лицами, которым находящиеся на неделимом земельном участке здания, сооружения, помещения в них принадлежат на праве оперативного управления;</w:t>
      </w:r>
    </w:p>
    <w:p w:rsidR="00C2703F" w:rsidRDefault="00C2703F">
      <w:pPr>
        <w:pStyle w:val="ConsPlusNormal"/>
        <w:ind w:firstLine="540"/>
        <w:jc w:val="both"/>
      </w:pPr>
      <w:proofErr w:type="gramStart"/>
      <w:r>
        <w:t>- с юридическим лицом,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класса, в отношении земельных участков,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класса;</w:t>
      </w:r>
      <w:proofErr w:type="gramEnd"/>
    </w:p>
    <w:p w:rsidR="00C2703F" w:rsidRDefault="00C2703F">
      <w:pPr>
        <w:pStyle w:val="ConsPlusNormal"/>
        <w:ind w:firstLine="540"/>
        <w:jc w:val="both"/>
      </w:pPr>
      <w:proofErr w:type="gramStart"/>
      <w:r>
        <w:t>- с юридическим лицом, заключившим договор о комплексном освоении территории в целях строительства жилья экономического класса, в отношении земельных участков, образованных из земельного участка,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договором;</w:t>
      </w:r>
      <w:proofErr w:type="gramEnd"/>
    </w:p>
    <w:p w:rsidR="00C2703F" w:rsidRDefault="00C2703F">
      <w:pPr>
        <w:pStyle w:val="ConsPlusNormal"/>
        <w:ind w:firstLine="540"/>
        <w:jc w:val="both"/>
      </w:pPr>
      <w:r>
        <w:t>3.2.4. 2 процента в отношении:</w:t>
      </w:r>
    </w:p>
    <w:p w:rsidR="00C2703F" w:rsidRDefault="00C2703F">
      <w:pPr>
        <w:pStyle w:val="ConsPlusNormal"/>
        <w:ind w:firstLine="540"/>
        <w:jc w:val="both"/>
      </w:pPr>
      <w:r>
        <w:t>- земельного участка, предоставленного недропользователю для проведения работ, связанных с пользованием недрами;</w:t>
      </w:r>
    </w:p>
    <w:p w:rsidR="00C2703F" w:rsidRDefault="00C2703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2703F" w:rsidRDefault="00C2703F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C2703F" w:rsidRDefault="00C2703F">
      <w:pPr>
        <w:pStyle w:val="ConsPlusNormal"/>
        <w:ind w:firstLine="540"/>
        <w:jc w:val="both"/>
      </w:pPr>
      <w:r>
        <w:rPr>
          <w:color w:val="0A2666"/>
        </w:rPr>
        <w:t>В официальном тексте документа, видимо, допущена опечатка: в настоящем Положении подпункты 13.5.1-13.5.3 и пункт 13.6 отсутствуют.</w:t>
      </w:r>
    </w:p>
    <w:p w:rsidR="00C2703F" w:rsidRDefault="00C2703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2703F" w:rsidRDefault="00C2703F">
      <w:pPr>
        <w:pStyle w:val="ConsPlusNormal"/>
        <w:ind w:firstLine="540"/>
        <w:jc w:val="both"/>
      </w:pPr>
      <w:r>
        <w:t>- земельного участка, предоставленного без проведения торгов, на котором отсутствуют здания, сооружения, объекты незавершенного строительства, в случаях, не указанных в подпунктах 13.5.1 - 13.5.3 настоящего пункта и пункте 13.6 настоящего Положения.</w:t>
      </w:r>
    </w:p>
    <w:p w:rsidR="00C2703F" w:rsidRDefault="00C2703F">
      <w:pPr>
        <w:pStyle w:val="ConsPlusNormal"/>
        <w:ind w:firstLine="540"/>
        <w:jc w:val="both"/>
      </w:pPr>
      <w:r>
        <w:t>3.3. В остальных случаях годовой размер арендной платы за использование земельного участка определяется по формуле: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r>
        <w:t>Ап = Кс x</w:t>
      </w:r>
      <w:proofErr w:type="gramStart"/>
      <w:r>
        <w:t xml:space="preserve"> С</w:t>
      </w:r>
      <w:proofErr w:type="gramEnd"/>
      <w:r>
        <w:t xml:space="preserve"> x К1 x К2 x К3, где: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r>
        <w:t>Ап - годовой размер арендной платы (рубли);</w:t>
      </w:r>
    </w:p>
    <w:p w:rsidR="00C2703F" w:rsidRDefault="00C2703F">
      <w:pPr>
        <w:pStyle w:val="ConsPlusNormal"/>
        <w:ind w:firstLine="540"/>
        <w:jc w:val="both"/>
      </w:pPr>
      <w:r>
        <w:t>Кс - кадастровая стоимость предоставляемого в аренду земельного участка (рубли);</w:t>
      </w:r>
    </w:p>
    <w:p w:rsidR="00C2703F" w:rsidRDefault="00C2703F">
      <w:pPr>
        <w:pStyle w:val="ConsPlusNormal"/>
        <w:ind w:firstLine="540"/>
        <w:jc w:val="both"/>
      </w:pPr>
      <w:proofErr w:type="gramStart"/>
      <w:r>
        <w:t>С</w:t>
      </w:r>
      <w:proofErr w:type="gramEnd"/>
      <w:r>
        <w:t xml:space="preserve"> - ставка арендной платы (%);</w:t>
      </w:r>
    </w:p>
    <w:p w:rsidR="00C2703F" w:rsidRDefault="00C2703F">
      <w:pPr>
        <w:pStyle w:val="ConsPlusNormal"/>
        <w:ind w:firstLine="540"/>
        <w:jc w:val="both"/>
      </w:pPr>
      <w:r>
        <w:t>К</w:t>
      </w:r>
      <w:proofErr w:type="gramStart"/>
      <w:r>
        <w:t>1</w:t>
      </w:r>
      <w:proofErr w:type="gramEnd"/>
      <w:r>
        <w:t>, К2, К3 - коэффициенты, устанавливающие зависимость арендной платы от вида использования земельного участка, категории арендатора, срока строительства.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r>
        <w:t xml:space="preserve">Кс = </w:t>
      </w:r>
      <w:proofErr w:type="gramStart"/>
      <w:r>
        <w:t>П</w:t>
      </w:r>
      <w:proofErr w:type="gramEnd"/>
      <w:r>
        <w:t xml:space="preserve"> x УПКСЗ, где: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proofErr w:type="gramStart"/>
      <w:r>
        <w:t>П</w:t>
      </w:r>
      <w:proofErr w:type="gramEnd"/>
      <w:r>
        <w:t xml:space="preserve"> - площадь земельного участка (кв. метры);</w:t>
      </w:r>
    </w:p>
    <w:p w:rsidR="00C2703F" w:rsidRDefault="00C2703F">
      <w:pPr>
        <w:pStyle w:val="ConsPlusNormal"/>
        <w:ind w:firstLine="540"/>
        <w:jc w:val="both"/>
      </w:pPr>
      <w:r>
        <w:t>УПКСЗ - удельный показатель кадастровой стоимости земель (рубли/кв. метры).</w:t>
      </w:r>
    </w:p>
    <w:p w:rsidR="00C2703F" w:rsidRDefault="00C2703F">
      <w:pPr>
        <w:pStyle w:val="ConsPlusNormal"/>
        <w:ind w:firstLine="540"/>
        <w:jc w:val="both"/>
      </w:pPr>
      <w:r>
        <w:t xml:space="preserve">3.3.1. </w:t>
      </w:r>
      <w:hyperlink w:anchor="P155" w:history="1">
        <w:r>
          <w:rPr>
            <w:color w:val="0000FF"/>
          </w:rPr>
          <w:t>Ставки</w:t>
        </w:r>
      </w:hyperlink>
      <w:r>
        <w:t xml:space="preserve"> арендной платы за пользование земельными участками приведены в приложении N 1.</w:t>
      </w:r>
    </w:p>
    <w:p w:rsidR="00C2703F" w:rsidRDefault="00C2703F">
      <w:pPr>
        <w:pStyle w:val="ConsPlusNormal"/>
        <w:ind w:firstLine="540"/>
        <w:jc w:val="both"/>
      </w:pPr>
      <w:r>
        <w:t xml:space="preserve">3.3.2. Регулирующие </w:t>
      </w:r>
      <w:hyperlink w:anchor="P316" w:history="1">
        <w:r>
          <w:rPr>
            <w:color w:val="0000FF"/>
          </w:rPr>
          <w:t>коэффициенты</w:t>
        </w:r>
      </w:hyperlink>
      <w:r>
        <w:t xml:space="preserve"> по видам использования земельных участков приведены в приложении N 2.</w:t>
      </w:r>
    </w:p>
    <w:p w:rsidR="00C2703F" w:rsidRDefault="00C2703F">
      <w:pPr>
        <w:pStyle w:val="ConsPlusNormal"/>
        <w:ind w:firstLine="540"/>
        <w:jc w:val="both"/>
      </w:pPr>
      <w:r>
        <w:t xml:space="preserve">3.3.3. Ставки арендной платы за пользование земельными участками и регулирующие коэффициенты по видам использования земельных участков применяются в расчетах арендной платы за землю, определенных как договорами аренды земельных участков, так и договорами </w:t>
      </w:r>
      <w:r>
        <w:lastRenderedPageBreak/>
        <w:t>аренды объектов муниципального нежилого фонда.</w:t>
      </w:r>
    </w:p>
    <w:p w:rsidR="00C2703F" w:rsidRDefault="00C2703F">
      <w:pPr>
        <w:pStyle w:val="ConsPlusNormal"/>
        <w:ind w:firstLine="540"/>
        <w:jc w:val="both"/>
      </w:pPr>
      <w:r>
        <w:t>3.3.4. Если арендуемый земельный участок используется одним арендатором одновременно для осуществления нескольких видов деятельности, расчет размера арендной платы осуществляется пропорционально используемым площадям с учетом соответствующего вида разрешенного использования земельного участка (за исключением видов деятельности, для которых настоящим положением установлена общая ставка арендной платы).</w:t>
      </w:r>
    </w:p>
    <w:p w:rsidR="00C2703F" w:rsidRDefault="00C2703F">
      <w:pPr>
        <w:pStyle w:val="ConsPlusNormal"/>
        <w:ind w:firstLine="540"/>
        <w:jc w:val="both"/>
      </w:pPr>
      <w:r>
        <w:t>3.3.5. При заключении договора аренды земельного участка с множественностью лиц на стороне арендатора размер арендной платы рассчитывается для каждого из них пропорционально размеру принадлежащей ему доли в праве на объект.</w:t>
      </w:r>
    </w:p>
    <w:p w:rsidR="00C2703F" w:rsidRDefault="00C2703F">
      <w:pPr>
        <w:pStyle w:val="ConsPlusNormal"/>
        <w:ind w:firstLine="540"/>
        <w:jc w:val="both"/>
      </w:pPr>
      <w:r>
        <w:t>3.3.6. При заключении договора аренды земельного участка под объект некапитального строительства, расположенный на земельном участке, сформированном под объект недвижимого имущества, размер арендной платы определяется в зависимости от площади, необходимой для размещения и функционирования (обслуживания, эксплуатации) объекта некапитального строительства.</w:t>
      </w:r>
    </w:p>
    <w:p w:rsidR="00C2703F" w:rsidRDefault="00C2703F">
      <w:pPr>
        <w:pStyle w:val="ConsPlusNormal"/>
        <w:ind w:firstLine="540"/>
        <w:jc w:val="both"/>
      </w:pPr>
      <w:r>
        <w:t>3.3.7. Консервация объекта недвижимости подтверждается проведенным комплексом необходимых мероприятий, направленных на обеспечение сохранности объекта при его временном бездействии в целях предотвращения ухудшения технического состояния, разрушения, безопасности жизни, здоровья граждан и охраны окружающей среды.</w:t>
      </w:r>
    </w:p>
    <w:p w:rsidR="00C2703F" w:rsidRDefault="00C2703F">
      <w:pPr>
        <w:pStyle w:val="ConsPlusNormal"/>
        <w:ind w:firstLine="540"/>
        <w:jc w:val="both"/>
      </w:pPr>
      <w:r>
        <w:t xml:space="preserve">3.3.8. Размер арендной платы может пересматриваться арендодателем в бесспорном и одностороннем порядке </w:t>
      </w:r>
      <w:proofErr w:type="gramStart"/>
      <w:r>
        <w:t>при</w:t>
      </w:r>
      <w:proofErr w:type="gramEnd"/>
      <w:r>
        <w:t>:</w:t>
      </w:r>
    </w:p>
    <w:p w:rsidR="00C2703F" w:rsidRDefault="00C2703F">
      <w:pPr>
        <w:pStyle w:val="ConsPlusNormal"/>
        <w:ind w:firstLine="540"/>
        <w:jc w:val="both"/>
      </w:pPr>
      <w:r>
        <w:t xml:space="preserve">- </w:t>
      </w:r>
      <w:proofErr w:type="gramStart"/>
      <w:r>
        <w:t>изменении</w:t>
      </w:r>
      <w:proofErr w:type="gramEnd"/>
      <w:r>
        <w:t xml:space="preserve"> кадастровой стоимости земельных участков;</w:t>
      </w:r>
    </w:p>
    <w:p w:rsidR="00C2703F" w:rsidRDefault="00C2703F">
      <w:pPr>
        <w:pStyle w:val="ConsPlusNormal"/>
        <w:ind w:firstLine="540"/>
        <w:jc w:val="both"/>
      </w:pPr>
      <w:r>
        <w:t xml:space="preserve">- </w:t>
      </w:r>
      <w:proofErr w:type="gramStart"/>
      <w:r>
        <w:t>переводе</w:t>
      </w:r>
      <w:proofErr w:type="gramEnd"/>
      <w:r>
        <w:t xml:space="preserve"> земельного участка из одной категории в другую;</w:t>
      </w:r>
    </w:p>
    <w:p w:rsidR="00C2703F" w:rsidRDefault="00C2703F">
      <w:pPr>
        <w:pStyle w:val="ConsPlusNormal"/>
        <w:ind w:firstLine="540"/>
        <w:jc w:val="both"/>
      </w:pPr>
      <w:r>
        <w:t xml:space="preserve">- </w:t>
      </w:r>
      <w:proofErr w:type="gramStart"/>
      <w:r>
        <w:t>изменении</w:t>
      </w:r>
      <w:proofErr w:type="gramEnd"/>
      <w:r>
        <w:t xml:space="preserve"> разрешенного использования земельного участка;</w:t>
      </w:r>
    </w:p>
    <w:p w:rsidR="00C2703F" w:rsidRDefault="00C2703F">
      <w:pPr>
        <w:pStyle w:val="ConsPlusNormal"/>
        <w:ind w:firstLine="540"/>
        <w:jc w:val="both"/>
      </w:pPr>
      <w:r>
        <w:t xml:space="preserve">- принятии новых и изменении существующих нормативных правовых актов РФ, Мурманской области и муниципального </w:t>
      </w:r>
      <w:proofErr w:type="gramStart"/>
      <w:r>
        <w:t>образования</w:t>
      </w:r>
      <w:proofErr w:type="gramEnd"/>
      <w:r>
        <w:t xml:space="preserve"> ЗАТО город Заозерск по вопросам исчисления арендной платы.</w:t>
      </w:r>
    </w:p>
    <w:p w:rsidR="00C2703F" w:rsidRDefault="00C2703F">
      <w:pPr>
        <w:pStyle w:val="ConsPlusNormal"/>
        <w:ind w:firstLine="540"/>
        <w:jc w:val="both"/>
      </w:pPr>
      <w:r>
        <w:t>3.4. В случае заключения договора аренды земельного участка, находящегося в государственной или муниципальной собственности, на аукционе на право заключения договора аренды земельного участка размер ежегодной арендной платы или размер первого арендного платежа за земельный участок определяется по результатам этого аукциона.</w:t>
      </w:r>
    </w:p>
    <w:p w:rsidR="00C2703F" w:rsidRDefault="00C2703F">
      <w:pPr>
        <w:pStyle w:val="ConsPlusNormal"/>
        <w:ind w:firstLine="540"/>
        <w:jc w:val="both"/>
      </w:pPr>
      <w:r>
        <w:t>3.5. Размер арендной платы, устанавливаемый в связи с переоформлением прав на земельные участки, равен 2-кратной ставке земельного налога в отношении таких земельных участков.</w:t>
      </w:r>
    </w:p>
    <w:p w:rsidR="00C2703F" w:rsidRDefault="00C2703F">
      <w:pPr>
        <w:pStyle w:val="ConsPlusNormal"/>
        <w:ind w:firstLine="540"/>
        <w:jc w:val="both"/>
      </w:pPr>
      <w:r>
        <w:t xml:space="preserve">3.6. </w:t>
      </w:r>
      <w:proofErr w:type="gramStart"/>
      <w:r>
        <w:t>В случае заключения договора аренды земельного участка с лицом, подавшим единственную заявку на участие в аукционе на право заключения договора аренды земельного участка, находящегося в государственной или муниципальной собственности, с заявителем, признанным единственным участником аукциона, либо с единственным принявшим участие в аукционе его участником размер ежегодной арендной платы или размер первого арендного платежа за такой земельный участок определяется в размере</w:t>
      </w:r>
      <w:proofErr w:type="gramEnd"/>
      <w:r>
        <w:t xml:space="preserve"> начальной цены предмета аукциона.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center"/>
      </w:pPr>
      <w:r>
        <w:t>4. Льготы, рассрочка (отсрочка) по арендной плате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ind w:firstLine="540"/>
        <w:jc w:val="both"/>
      </w:pPr>
      <w:r>
        <w:t>4.1. Льгота в виде полного освобождения от арендной платы не допускается.</w:t>
      </w:r>
    </w:p>
    <w:p w:rsidR="00C2703F" w:rsidRDefault="00C2703F">
      <w:pPr>
        <w:pStyle w:val="ConsPlusNormal"/>
        <w:ind w:firstLine="540"/>
        <w:jc w:val="both"/>
      </w:pPr>
      <w:r>
        <w:t>4.2. Размер льготы определяется путем установления регулирующего коэффициента к размеру арендной платы.</w:t>
      </w:r>
    </w:p>
    <w:p w:rsidR="00C2703F" w:rsidRDefault="00C2703F">
      <w:pPr>
        <w:pStyle w:val="ConsPlusNormal"/>
        <w:ind w:firstLine="540"/>
        <w:jc w:val="both"/>
      </w:pPr>
      <w:r>
        <w:t>На получение льготы по арендной плате имеют право следующие группы лиц:</w:t>
      </w:r>
    </w:p>
    <w:p w:rsidR="00C2703F" w:rsidRDefault="00C2703F">
      <w:pPr>
        <w:pStyle w:val="ConsPlusNormal"/>
        <w:ind w:firstLine="540"/>
        <w:jc w:val="both"/>
      </w:pPr>
      <w:r>
        <w:t xml:space="preserve">- пенсионеры по старости, использующие земельные </w:t>
      </w:r>
      <w:proofErr w:type="gramStart"/>
      <w:r>
        <w:t>участки</w:t>
      </w:r>
      <w:proofErr w:type="gramEnd"/>
      <w:r>
        <w:t xml:space="preserve"> как для некоммерческих, так и для коммерческих целей;</w:t>
      </w:r>
    </w:p>
    <w:p w:rsidR="00C2703F" w:rsidRDefault="00C2703F">
      <w:pPr>
        <w:pStyle w:val="ConsPlusNormal"/>
        <w:ind w:firstLine="540"/>
        <w:jc w:val="both"/>
      </w:pPr>
      <w:r>
        <w:t xml:space="preserve">- инвалиды, использующие земельные </w:t>
      </w:r>
      <w:proofErr w:type="gramStart"/>
      <w:r>
        <w:t>участки</w:t>
      </w:r>
      <w:proofErr w:type="gramEnd"/>
      <w:r>
        <w:t xml:space="preserve"> как для некоммерческих, так и для коммерческих целей;</w:t>
      </w:r>
    </w:p>
    <w:p w:rsidR="00C2703F" w:rsidRDefault="00C2703F">
      <w:pPr>
        <w:pStyle w:val="ConsPlusNormal"/>
        <w:ind w:firstLine="540"/>
        <w:jc w:val="both"/>
      </w:pPr>
      <w:r>
        <w:t>- общественные организации инвалидов, среди членов которых инвалиды и их законные представители составляют не менее 80 процентов, в отношении земельных участков, используемых ими для осуществления уставной деятельности;</w:t>
      </w:r>
    </w:p>
    <w:p w:rsidR="00C2703F" w:rsidRDefault="00C2703F">
      <w:pPr>
        <w:pStyle w:val="ConsPlusNormal"/>
        <w:ind w:firstLine="540"/>
        <w:jc w:val="both"/>
      </w:pPr>
      <w:r>
        <w:lastRenderedPageBreak/>
        <w:t>- физические и юридические лица, оказывающие услуги розничной торговли, при условии продажи товаров по льготным ценам инвалидам, ветеранам, малообеспеченным гражданам;</w:t>
      </w:r>
    </w:p>
    <w:p w:rsidR="00C2703F" w:rsidRDefault="00C2703F">
      <w:pPr>
        <w:pStyle w:val="ConsPlusNormal"/>
        <w:ind w:firstLine="540"/>
        <w:jc w:val="both"/>
      </w:pPr>
      <w:r>
        <w:t>- физические и юридические лица, оказывающие услуги розничной торговли, участвующие в реализации социальных программ "Дешевый хлеб", "Дешевое молоко", "Дешевая рыба" и т.п.;</w:t>
      </w:r>
    </w:p>
    <w:p w:rsidR="00C2703F" w:rsidRDefault="00C2703F">
      <w:pPr>
        <w:pStyle w:val="ConsPlusNormal"/>
        <w:ind w:firstLine="540"/>
        <w:jc w:val="both"/>
      </w:pPr>
      <w:r>
        <w:t>- физические и юридические лица, использующие земельные участки для социально значимых видов деятельности.</w:t>
      </w:r>
    </w:p>
    <w:p w:rsidR="00C2703F" w:rsidRDefault="00C2703F">
      <w:pPr>
        <w:pStyle w:val="ConsPlusNormal"/>
        <w:ind w:firstLine="540"/>
        <w:jc w:val="both"/>
      </w:pPr>
      <w:r>
        <w:t>4.3. Регулирующие коэффициенты, определяющие размер льготы, последовательно перемножаются с иными регулирующими коэффициентами, используемыми при определении размера арендной платы.</w:t>
      </w:r>
    </w:p>
    <w:p w:rsidR="00C2703F" w:rsidRDefault="00C2703F">
      <w:pPr>
        <w:pStyle w:val="ConsPlusNormal"/>
        <w:ind w:firstLine="540"/>
        <w:jc w:val="both"/>
      </w:pPr>
      <w:r>
        <w:t xml:space="preserve">Регулирующие </w:t>
      </w:r>
      <w:hyperlink w:anchor="P378" w:history="1">
        <w:r>
          <w:rPr>
            <w:color w:val="0000FF"/>
          </w:rPr>
          <w:t>коэффициенты</w:t>
        </w:r>
      </w:hyperlink>
      <w:r>
        <w:t>, определяющие размер льготы, приведены в приложении N 3.</w:t>
      </w:r>
    </w:p>
    <w:p w:rsidR="00C2703F" w:rsidRDefault="00C2703F">
      <w:pPr>
        <w:pStyle w:val="ConsPlusNormal"/>
        <w:ind w:firstLine="540"/>
        <w:jc w:val="both"/>
      </w:pPr>
      <w:r>
        <w:t xml:space="preserve">4.4. Применение льготы осуществляется </w:t>
      </w:r>
      <w:proofErr w:type="gramStart"/>
      <w:r>
        <w:t>с даты обращения</w:t>
      </w:r>
      <w:proofErr w:type="gramEnd"/>
      <w:r>
        <w:t xml:space="preserve"> арендатора к арендодателю в письменном виде.</w:t>
      </w:r>
    </w:p>
    <w:p w:rsidR="00C2703F" w:rsidRDefault="00C2703F">
      <w:pPr>
        <w:pStyle w:val="ConsPlusNormal"/>
        <w:ind w:firstLine="540"/>
        <w:jc w:val="both"/>
      </w:pPr>
      <w:r>
        <w:t>К заявлению о получении льготы прилагаются следующие документы:</w:t>
      </w:r>
    </w:p>
    <w:p w:rsidR="00C2703F" w:rsidRDefault="00C2703F">
      <w:pPr>
        <w:pStyle w:val="ConsPlusNormal"/>
        <w:ind w:firstLine="540"/>
        <w:jc w:val="both"/>
      </w:pPr>
      <w:r>
        <w:t>- копия пенсионного удостоверения (для пенсионеров по старости);</w:t>
      </w:r>
    </w:p>
    <w:p w:rsidR="00C2703F" w:rsidRDefault="00C2703F">
      <w:pPr>
        <w:pStyle w:val="ConsPlusNormal"/>
        <w:ind w:firstLine="540"/>
        <w:jc w:val="both"/>
      </w:pPr>
      <w:r>
        <w:t>- копия справки об установлении инвалидности, выданной учреждением государственной службы медико-социальной экспертизы (для инвалидов);</w:t>
      </w:r>
    </w:p>
    <w:p w:rsidR="00C2703F" w:rsidRDefault="00C2703F">
      <w:pPr>
        <w:pStyle w:val="ConsPlusNormal"/>
        <w:ind w:firstLine="540"/>
        <w:jc w:val="both"/>
      </w:pPr>
      <w:r>
        <w:t>- уставные документы (для указанных выше общественных организаций инвалидов);</w:t>
      </w:r>
    </w:p>
    <w:p w:rsidR="00C2703F" w:rsidRDefault="00C2703F">
      <w:pPr>
        <w:pStyle w:val="ConsPlusNormal"/>
        <w:ind w:firstLine="540"/>
        <w:jc w:val="both"/>
      </w:pPr>
      <w:r>
        <w:t>- копия документа, подтверждающего продажу товаров по льготным ценам инвалидам, ветеранам, малообеспеченным гражданам (для лиц, являющихся участниками соответствующих договоров (соглашений) социальной направленности);</w:t>
      </w:r>
    </w:p>
    <w:p w:rsidR="00C2703F" w:rsidRDefault="00C2703F">
      <w:pPr>
        <w:pStyle w:val="ConsPlusNormal"/>
        <w:ind w:firstLine="540"/>
        <w:jc w:val="both"/>
      </w:pPr>
      <w:r>
        <w:t>- копия документа, подтверждающего участие в одной из указанных выше социальных программ (для лиц, являющихся участниками социальных программ);</w:t>
      </w:r>
    </w:p>
    <w:p w:rsidR="00C2703F" w:rsidRDefault="00C2703F">
      <w:pPr>
        <w:pStyle w:val="ConsPlusNormal"/>
        <w:ind w:firstLine="540"/>
        <w:jc w:val="both"/>
      </w:pPr>
      <w:r>
        <w:t>- копия документа, подтверждающего осуществление социально значимого вида деятельности (для лиц, осуществляющих социально значимые виды деятельности).</w:t>
      </w:r>
    </w:p>
    <w:p w:rsidR="00C2703F" w:rsidRDefault="00C2703F">
      <w:pPr>
        <w:pStyle w:val="ConsPlusNormal"/>
        <w:ind w:firstLine="540"/>
        <w:jc w:val="both"/>
      </w:pPr>
      <w:r>
        <w:t>4.5. Арендодатель предоставляет арендатору отсрочку (рассрочку) по текущей арендной плате в индивидуальном порядке в течение текущего финансового года не более одного раза при наличии хотя бы одного из следующих оснований:</w:t>
      </w:r>
    </w:p>
    <w:p w:rsidR="00C2703F" w:rsidRDefault="00C2703F">
      <w:pPr>
        <w:pStyle w:val="ConsPlusNormal"/>
        <w:ind w:firstLine="540"/>
        <w:jc w:val="both"/>
      </w:pPr>
      <w:r>
        <w:t>- причинение арендатору документально подтвержденного ущерба в результате стихийного бедствия, технологической катастрофы или иных обстоятельств непреодолимой силы;</w:t>
      </w:r>
    </w:p>
    <w:p w:rsidR="00C2703F" w:rsidRDefault="00C2703F">
      <w:pPr>
        <w:pStyle w:val="ConsPlusNormal"/>
        <w:ind w:firstLine="540"/>
        <w:jc w:val="both"/>
      </w:pPr>
      <w:r>
        <w:t>- задержка арендатору финансирования из бюджета соответствующего уровня или оплаты выполненного арендатором государственного или муниципального заказа.</w:t>
      </w:r>
    </w:p>
    <w:p w:rsidR="00C2703F" w:rsidRDefault="00C2703F">
      <w:pPr>
        <w:pStyle w:val="ConsPlusNormal"/>
        <w:ind w:firstLine="540"/>
        <w:jc w:val="both"/>
      </w:pPr>
      <w:r>
        <w:t>4.6. По договорам аренды земельных участков, заключенным на срок менее одного года, отсрочка (рассрочка) не предоставляется.</w:t>
      </w:r>
    </w:p>
    <w:p w:rsidR="00C2703F" w:rsidRDefault="00C2703F">
      <w:pPr>
        <w:pStyle w:val="ConsPlusNormal"/>
        <w:ind w:firstLine="540"/>
        <w:jc w:val="both"/>
      </w:pPr>
      <w:r>
        <w:t>4.7. Действие отсрочки (рассрочки) по арендной плате прекращается досрочно по следующим основаниям:</w:t>
      </w:r>
    </w:p>
    <w:p w:rsidR="00C2703F" w:rsidRDefault="00C2703F">
      <w:pPr>
        <w:pStyle w:val="ConsPlusNormal"/>
        <w:ind w:firstLine="540"/>
        <w:jc w:val="both"/>
      </w:pPr>
      <w:r>
        <w:t>- уплата всей причитающейся суммы задолженности до истечения установленного срока действия отсрочки (рассрочки) по арендной плате;</w:t>
      </w:r>
    </w:p>
    <w:p w:rsidR="00C2703F" w:rsidRDefault="00C2703F">
      <w:pPr>
        <w:pStyle w:val="ConsPlusNormal"/>
        <w:ind w:firstLine="540"/>
        <w:jc w:val="both"/>
      </w:pPr>
      <w:r>
        <w:t>- нарушение арендатором условий рассрочки по арендной плате, предусмотренных соответствующим соглашением.</w:t>
      </w:r>
    </w:p>
    <w:p w:rsidR="00C2703F" w:rsidRDefault="00C2703F">
      <w:pPr>
        <w:sectPr w:rsidR="00C2703F" w:rsidSect="00F50C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right"/>
      </w:pPr>
      <w:r>
        <w:t>Приложение N 1</w:t>
      </w:r>
    </w:p>
    <w:p w:rsidR="00C2703F" w:rsidRDefault="00C2703F">
      <w:pPr>
        <w:pStyle w:val="ConsPlusNormal"/>
        <w:jc w:val="right"/>
      </w:pPr>
      <w:r>
        <w:t>к Положению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Title"/>
        <w:jc w:val="center"/>
      </w:pPr>
      <w:bookmarkStart w:id="1" w:name="P155"/>
      <w:bookmarkEnd w:id="1"/>
      <w:r>
        <w:t>СТАВКИ</w:t>
      </w:r>
    </w:p>
    <w:p w:rsidR="00C2703F" w:rsidRDefault="00C2703F">
      <w:pPr>
        <w:pStyle w:val="ConsPlusTitle"/>
        <w:jc w:val="center"/>
      </w:pPr>
      <w:r>
        <w:t>АРЕНДНОЙ ПЛАТЫ ЗА ПОЛЬЗОВАНИЕ ЗЕМЕЛЬНЫМИ УЧАСТКАМИ</w:t>
      </w:r>
    </w:p>
    <w:p w:rsidR="00C2703F" w:rsidRDefault="00C2703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6123"/>
        <w:gridCol w:w="2608"/>
      </w:tblGrid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Вид разрешенного использования земельного участка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Ставка арендной платы за пользование земельным участком, %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домов среднеэтажной и многоэтажной жилой застройки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0,18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домов малоэтажной жилой застройки, в том числе индивидуальной жилой застройки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0,18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объектов: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</w:pP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гаражи, пристройки к ним, гаражные кооперативы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0,56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эстакады для личного пользования, "кунги", иные подобные объекты, расположенные в гаражной застройке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1,12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сараи, складские объекты, расположенные в гаражной застройке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4,48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автостоянки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9,88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lastRenderedPageBreak/>
              <w:t>3.5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специализированные стоянки для хранения задержанных транспортных средств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0,56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автозаправочные станции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9,88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3.7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станции технического обслуживания автомобилей, иные подобные объекты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19,76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3.8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мойки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14,82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дачного строительства, садоводства и огородничества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0,56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объектов: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</w:pP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торговые павильоны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68,43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торговые киоски, тонары, иные подобные объекты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68,43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магазины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62,50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отдельно стоящие магазины-склады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45,00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5.5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аптеки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22,80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5.6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оптики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15,20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5.7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рынки, открытые площадки для организации торговли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9,75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5.8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объекты рекламы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67,50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5.9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proofErr w:type="gramStart"/>
            <w:r>
              <w:t>- объекты бытового обслуживания (парикмахерские, солярии, косметические кабинеты, сауны, бани, фотоателье, мастерские по ремонту обуви, мастерские по ремонту и пошиву одежды, химчистки, объекты по оказанию ритуальных услуг и т.д.)</w:t>
            </w:r>
            <w:proofErr w:type="gramEnd"/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7,12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lastRenderedPageBreak/>
              <w:t>5.10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павильоны, киоски, иные подобные объекты по оказанию услуг общественного питания (производство и реализация пищевых продуктов)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8,90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5.11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павильоны, киоски, иные подобные объекты по оказанию услуг общественного питания (производство и реализация пищевых продуктов, продажа готовых продуктов питания и напитков)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10,68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5.12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иные объекты общественного питания (производство и реализация пищевых продуктов, продажа готовых продуктов питания и напитков):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</w:pP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5.12.1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без реализации алкогольной продукции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8,90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5.12.2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с реализацией алкогольной продукции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13,35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5.13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объекты развлекательного характера, торгово-развлекательные комплексы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75,50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гостиниц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9,56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офисных зданий делового и коммерческого значения, из них: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</w:pP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финансово-кредитные организации (банки)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58,37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7.2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юридические услуги (услуги нотариусов и адвокатов)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48,64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7.3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муниципальные и государственные организации, органы власти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6,23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7.4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иные офисные объекты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8,30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7.5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платежные терминалы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48,64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объектов рекреационного и лечебно-оздоровительного назначения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21,25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производственных и административных зданий, строений, сооружений: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</w:pP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промышленности, иные производственные объекты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17,06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9.2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материально-технического, продовольственного снабжения, сбыта и заготовок, а также складских объектов (кроме складских объектов, расположенных в гаражных группах)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15,54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электростанций, обслуживающих их объектов и сооружений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6,17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 xml:space="preserve">Земельные участки, предназначенные </w:t>
            </w:r>
            <w:proofErr w:type="gramStart"/>
            <w:r>
              <w:t>для</w:t>
            </w:r>
            <w:proofErr w:type="gramEnd"/>
            <w:r>
              <w:t>: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</w:pP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11.1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proofErr w:type="gramStart"/>
            <w:r>
              <w:t>- размещения автомобильных дорог; конструктивных элементов и сооружений, объектов, необходимых для эксплуатации, содержания, строительства, реконструкции, ремонта, развития зданий, строений, сооружений, устройств транспорта</w:t>
            </w:r>
            <w:proofErr w:type="gramEnd"/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3,74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11.2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оказания услуг мобильной связи и интернета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275,80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11.3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размещения полигонов (площадок) для складирования отходов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2,25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сельскохозяйственного использования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1,50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Земельные участки, предназначенные для размещения объектов: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</w:pP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lastRenderedPageBreak/>
              <w:t>13.1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proofErr w:type="gramStart"/>
            <w:r>
              <w:t xml:space="preserve">- административные здания, объекты образования, науки, здравоохранения (кроме объектов, указанных в </w:t>
            </w:r>
            <w:hyperlink w:anchor="P302" w:history="1">
              <w:r>
                <w:rPr>
                  <w:color w:val="0000FF"/>
                </w:rPr>
                <w:t>пункте 13.2</w:t>
              </w:r>
            </w:hyperlink>
            <w:r>
              <w:t>) и социального обеспечения, физической культуры и спорта, культуры, искусства, религии, ветеринарии</w:t>
            </w:r>
            <w:proofErr w:type="gramEnd"/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1,06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bookmarkStart w:id="2" w:name="P302"/>
            <w:bookmarkEnd w:id="2"/>
            <w:r>
              <w:t>13.2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частные медицинские (стоматологические) кабинеты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15,20</w:t>
            </w:r>
          </w:p>
        </w:tc>
      </w:tr>
      <w:tr w:rsidR="00C2703F">
        <w:tc>
          <w:tcPr>
            <w:tcW w:w="85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13.3</w:t>
            </w:r>
          </w:p>
        </w:tc>
        <w:tc>
          <w:tcPr>
            <w:tcW w:w="612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- автодромы, спортивные площадки</w:t>
            </w:r>
          </w:p>
        </w:tc>
        <w:tc>
          <w:tcPr>
            <w:tcW w:w="2608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0,53</w:t>
            </w:r>
          </w:p>
        </w:tc>
      </w:tr>
    </w:tbl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right"/>
      </w:pPr>
      <w:r>
        <w:t>Приложение N 2</w:t>
      </w:r>
    </w:p>
    <w:p w:rsidR="00C2703F" w:rsidRDefault="00C2703F">
      <w:pPr>
        <w:pStyle w:val="ConsPlusNormal"/>
        <w:jc w:val="right"/>
      </w:pPr>
      <w:r>
        <w:t>к Положению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Title"/>
        <w:jc w:val="center"/>
      </w:pPr>
      <w:bookmarkStart w:id="3" w:name="P316"/>
      <w:bookmarkEnd w:id="3"/>
      <w:r>
        <w:t>РЕГУЛИРУЮЩИЕ КОЭФФИЦИЕНТЫ</w:t>
      </w:r>
    </w:p>
    <w:p w:rsidR="00C2703F" w:rsidRDefault="00C2703F">
      <w:pPr>
        <w:pStyle w:val="ConsPlusTitle"/>
        <w:jc w:val="center"/>
      </w:pPr>
      <w:r>
        <w:t>ПО ВИДАМ ИСПОЛЬЗОВАНИЯ ЗЕМЕЛЬНЫХ УЧАСТКОВ</w:t>
      </w:r>
    </w:p>
    <w:p w:rsidR="00C2703F" w:rsidRDefault="00C2703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7143"/>
        <w:gridCol w:w="1701"/>
      </w:tblGrid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Наименование коэффициента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Значение коэффициента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к площади земельного участка, непосредственно занятой объектами торговли и общественного питания (кроме киосков, тонаров, иных подобных объектов), бытового обслуживания, складскими объектами (кроме складских объектов, расположенных в гаражной застройке)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к площади земельного участка, прилегающей к объектам торговли и общественного питания (кроме киосков, тонаров, иных подобных объектов), бытового обслуживания, складским объектам (кроме складских объектов, расположенных в гаражной застройке)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0,05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proofErr w:type="gramStart"/>
            <w:r>
              <w:t>Коэффициент, применяемый в расчете арендной платы за землю к площади земельного участка, непосредственно занятой павильонами, киосками, тонарами, иными подобными объектами различного назначения, и к площади земельного участка, прилегающей к данным объектам (в случае их размещения на земельном участке, образованном под объект недвижимого имущества</w:t>
            </w:r>
            <w:proofErr w:type="gramEnd"/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земельного участка, занимаемого несколькими отдельно стоящими объектами муниципального нежилого фонда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0,1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земельного участка под объект связи (контейнер связи, иные подобные объекты), расположенный на земельном участке, образованном под иной объект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0,65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помещений муниципального нежилого фонда, переданных в аренду или на праве безвозмездного пользования для различных видов деятельности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помещений, находящихся в частной собственности, для различных видов деятельности (если не установлена общая ставка)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земельных участков, занимаемых индивидуальными гаражами, иными объектами, расположенными в гаражных группах, гаражными кооперативами (кроме моек, станций технического обслуживания автомобилей, иных подобных объектов)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0,7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земельных участков под разработку полезных ископаемых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0,3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земельных участков лицами, находящимися в стадии ликвидации (банкротства)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0,001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земельных участков, занимаемых временно неиспользуемыми объектами (за исключением объектов недвижимого имущества)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0,1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земельного участка, занимаемого зданием, находящимся на консервации (для помещений здания, находящихся на консервации, - пропорционально)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0,01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земельного участка, предоставленного под строительство объекта (независимо от того, требуется выдача разрешения на строительство или нет), а также в случае реконструкции объекта капитального строительства: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</w:pP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13.1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 xml:space="preserve">- в течение первых двух лет, исчисляемых </w:t>
            </w:r>
            <w:proofErr w:type="gramStart"/>
            <w:r>
              <w:t>с даты предоставления</w:t>
            </w:r>
            <w:proofErr w:type="gramEnd"/>
            <w:r>
              <w:t xml:space="preserve"> земельного участка для строительства, за исключением жилищного строительства, или с даты выдачи разрешения на строительство (при реконструкции объекта капитального строительства)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13.2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 xml:space="preserve">- по истечении двух лет, исчисляемых </w:t>
            </w:r>
            <w:proofErr w:type="gramStart"/>
            <w:r>
              <w:t>с даты предоставления</w:t>
            </w:r>
            <w:proofErr w:type="gramEnd"/>
            <w:r>
              <w:t xml:space="preserve"> земельного участка для строительства, за исключением жилищного строительства, или с даты выдачи разрешения на строительство (при реконструкции объекта капитального строительства)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1,0</w:t>
            </w:r>
          </w:p>
        </w:tc>
      </w:tr>
      <w:tr w:rsidR="00C2703F">
        <w:tc>
          <w:tcPr>
            <w:tcW w:w="6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143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Коэффициент, применяемый в расчете арендной платы за землю при использовании земельного участка на период установки объекта</w:t>
            </w:r>
          </w:p>
        </w:tc>
        <w:tc>
          <w:tcPr>
            <w:tcW w:w="170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</w:t>
            </w:r>
          </w:p>
        </w:tc>
      </w:tr>
    </w:tbl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right"/>
      </w:pPr>
      <w:r>
        <w:t>Приложение N 3</w:t>
      </w:r>
    </w:p>
    <w:p w:rsidR="00C2703F" w:rsidRDefault="00C2703F">
      <w:pPr>
        <w:pStyle w:val="ConsPlusNormal"/>
        <w:jc w:val="right"/>
      </w:pPr>
      <w:r>
        <w:t>к Положению</w:t>
      </w: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Title"/>
        <w:jc w:val="center"/>
      </w:pPr>
      <w:bookmarkStart w:id="4" w:name="P378"/>
      <w:bookmarkEnd w:id="4"/>
      <w:r>
        <w:t>РЕГУЛИРУЮЩИЕ КОЭФФИЦИЕНТЫ,</w:t>
      </w:r>
    </w:p>
    <w:p w:rsidR="00C2703F" w:rsidRDefault="00C2703F">
      <w:pPr>
        <w:pStyle w:val="ConsPlusTitle"/>
        <w:jc w:val="center"/>
      </w:pPr>
      <w:r>
        <w:t>ОПРЕДЕЛЯЮЩИЕ РАЗМЕР ЛЬГОТЫ</w:t>
      </w:r>
    </w:p>
    <w:p w:rsidR="00C2703F" w:rsidRDefault="00C2703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4"/>
        <w:gridCol w:w="7180"/>
        <w:gridCol w:w="1871"/>
      </w:tblGrid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Категория арендаторов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Значение коэффициента</w:t>
            </w:r>
          </w:p>
        </w:tc>
      </w:tr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Пенсионеры по старости, использующие земельные участки в некоммерческих целях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</w:t>
            </w:r>
          </w:p>
        </w:tc>
      </w:tr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Пенсионеры по старости, использующие земельные участки в коммерческих целях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0,6</w:t>
            </w:r>
          </w:p>
        </w:tc>
      </w:tr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Инвалиды, использующие земельные участки в некоммерческих целях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0,4</w:t>
            </w:r>
          </w:p>
        </w:tc>
      </w:tr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Инвалиды, использующие земельные участки в коммерческих целях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0,5</w:t>
            </w:r>
          </w:p>
        </w:tc>
      </w:tr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Общественные организации инвалидов, среди членов которых инвалиды и их законные представители составляют не менее 80 процентов, в отношении земельных участков, используемых ими для осуществления уставной деятельности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0,4</w:t>
            </w:r>
          </w:p>
        </w:tc>
      </w:tr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Физические и юридические лица, оказывающие услуги розничной торговли, при условии продажи товаров по льготным ценам инвалидам, ветеранам, малообеспеченным гражданам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0,8</w:t>
            </w:r>
          </w:p>
        </w:tc>
      </w:tr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>Физические и юридические лица, оказывающие услуги розничной торговли, участвующие в реализации социальных программ "Дешевый хлеб", "Дешевое молоко", "Дешевая рыба" и т.п.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0,98 (для одной программы),</w:t>
            </w:r>
          </w:p>
          <w:p w:rsidR="00C2703F" w:rsidRDefault="00C2703F">
            <w:pPr>
              <w:pStyle w:val="ConsPlusNormal"/>
              <w:jc w:val="center"/>
            </w:pPr>
            <w:r>
              <w:t>0,96 (для двух программ),</w:t>
            </w:r>
          </w:p>
          <w:p w:rsidR="00C2703F" w:rsidRDefault="00C2703F">
            <w:pPr>
              <w:pStyle w:val="ConsPlusNormal"/>
              <w:jc w:val="center"/>
            </w:pPr>
            <w:r>
              <w:t xml:space="preserve">0,95 (для трех и </w:t>
            </w:r>
            <w:r>
              <w:lastRenderedPageBreak/>
              <w:t>более программ)</w:t>
            </w:r>
          </w:p>
        </w:tc>
      </w:tr>
      <w:tr w:rsidR="00C2703F">
        <w:tc>
          <w:tcPr>
            <w:tcW w:w="574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7180" w:type="dxa"/>
            <w:vAlign w:val="center"/>
          </w:tcPr>
          <w:p w:rsidR="00C2703F" w:rsidRDefault="00C2703F">
            <w:pPr>
              <w:pStyle w:val="ConsPlusNormal"/>
              <w:jc w:val="both"/>
            </w:pPr>
            <w:r>
              <w:t xml:space="preserve">Физические и юридические лица, использующие земельные участки для социально значимых видов деятельности, перечень которых утвержден решением Совета </w:t>
            </w:r>
            <w:proofErr w:type="gramStart"/>
            <w:r>
              <w:t>депутатов</w:t>
            </w:r>
            <w:proofErr w:type="gramEnd"/>
            <w:r>
              <w:t xml:space="preserve"> ЗАТО г. Заозерск</w:t>
            </w:r>
          </w:p>
        </w:tc>
        <w:tc>
          <w:tcPr>
            <w:tcW w:w="1871" w:type="dxa"/>
            <w:vAlign w:val="center"/>
          </w:tcPr>
          <w:p w:rsidR="00C2703F" w:rsidRDefault="00C2703F">
            <w:pPr>
              <w:pStyle w:val="ConsPlusNormal"/>
              <w:jc w:val="center"/>
            </w:pPr>
            <w:r>
              <w:t>0,9</w:t>
            </w:r>
          </w:p>
        </w:tc>
      </w:tr>
    </w:tbl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jc w:val="both"/>
      </w:pPr>
    </w:p>
    <w:p w:rsidR="00C2703F" w:rsidRDefault="00C2703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67F1" w:rsidRDefault="004867F1"/>
    <w:sectPr w:rsidR="004867F1" w:rsidSect="009C3D36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2703F"/>
    <w:rsid w:val="004867F1"/>
    <w:rsid w:val="00C27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70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270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270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30AB12F197CF254492C2EBE1774AE2DD40A609C1BBD2228A1FC9C4D3953873315F8F6579DB2016B14DC7CO9w1H" TargetMode="External"/><Relationship Id="rId13" Type="http://schemas.openxmlformats.org/officeDocument/2006/relationships/hyperlink" Target="consultantplus://offline/ref=530AB12F197CF254492C2EBE1774AE2DD40A609C1EB4252EA2FC9C4D39538733O1w5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30AB12F197CF254492C2EBE1774AE2DD40A609C1BBD2420A3FC9C4D3953873315F8F6579DB2016B14D87CO9w0H" TargetMode="External"/><Relationship Id="rId12" Type="http://schemas.openxmlformats.org/officeDocument/2006/relationships/hyperlink" Target="consultantplus://offline/ref=530AB12F197CF254492C30B30118F028D208369315B92A7FFCA3C7106E5A8D6452B7AF11D8OBw6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30AB12F197CF254492C30B30118F028D208369315B92A7FFCA3C7106E5A8D6452B7AF11DBOBwD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30AB12F197CF254492C30B30118F028D208369315BF2A7FFCA3C7106EO5wAH" TargetMode="External"/><Relationship Id="rId11" Type="http://schemas.openxmlformats.org/officeDocument/2006/relationships/hyperlink" Target="consultantplus://offline/ref=530AB12F197CF254492C2EBE1774AE2DD40A609C19BB262BA3FC9C4D39538733O1w5H" TargetMode="External"/><Relationship Id="rId5" Type="http://schemas.openxmlformats.org/officeDocument/2006/relationships/hyperlink" Target="consultantplus://offline/ref=530AB12F197CF254492C30B30118F028D208369315B92A7FFCA3C7106E5A8D6452B7AF11D8OBw6H" TargetMode="External"/><Relationship Id="rId15" Type="http://schemas.openxmlformats.org/officeDocument/2006/relationships/hyperlink" Target="consultantplus://offline/ref=530AB12F197CF254492C30B30118F028D208369315B92A7FFCA3C7106E5A8D6452B7AF15DBB9O0w7H" TargetMode="External"/><Relationship Id="rId10" Type="http://schemas.openxmlformats.org/officeDocument/2006/relationships/hyperlink" Target="consultantplus://offline/ref=530AB12F197CF254492C2EBE1774AE2DD40A609C19BB292DA6FC9C4D3953873315F8F6579DB2016B14DD7EO9w7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30AB12F197CF254492C2EBE1774AE2DD40A609C1BBF2321A3FC9C4D3953873315F8F6579DB2016B14D978O9w4H" TargetMode="External"/><Relationship Id="rId14" Type="http://schemas.openxmlformats.org/officeDocument/2006/relationships/hyperlink" Target="consultantplus://offline/ref=530AB12F197CF254492C2EBE1774AE2DD40A609C19BC202EA0FC9C4D39538733O1w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4455</Words>
  <Characters>25398</Characters>
  <Application>Microsoft Office Word</Application>
  <DocSecurity>0</DocSecurity>
  <Lines>211</Lines>
  <Paragraphs>59</Paragraphs>
  <ScaleCrop>false</ScaleCrop>
  <Company>Reanimator Extreme Edition</Company>
  <LinksUpToDate>false</LinksUpToDate>
  <CharactersWithSpaces>29794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umi-bezhan</dc:creator>
  <cp:keywords/>
  <dc:description/>
  <cp:lastModifiedBy>umi-bezhan</cp:lastModifiedBy>
  <cp:revision>1</cp:revision>
  <dcterms:created xsi:type="dcterms:W3CDTF">2016-07-14T07:48:00Z</dcterms:created>
  <dcterms:modified xsi:type="dcterms:W3CDTF">2016-07-14T07:49:00Z</dcterms:modified>
</cp:coreProperties>
</file>