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74F" w:rsidRDefault="0011074F" w:rsidP="0011074F">
      <w:pPr>
        <w:pStyle w:val="affe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BD7CF5" wp14:editId="526FB7F7">
                <wp:simplePos x="0" y="0"/>
                <wp:positionH relativeFrom="column">
                  <wp:posOffset>38735</wp:posOffset>
                </wp:positionH>
                <wp:positionV relativeFrom="paragraph">
                  <wp:posOffset>-443967</wp:posOffset>
                </wp:positionV>
                <wp:extent cx="5737860" cy="0"/>
                <wp:effectExtent l="0" t="0" r="15240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378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05pt,-34.95pt" to="454.85pt,-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" strokecolor="#365f91 [2404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F16D67" wp14:editId="22FEC6C3">
                <wp:simplePos x="0" y="0"/>
                <wp:positionH relativeFrom="column">
                  <wp:posOffset>38735</wp:posOffset>
                </wp:positionH>
                <wp:positionV relativeFrom="paragraph">
                  <wp:posOffset>-483235</wp:posOffset>
                </wp:positionV>
                <wp:extent cx="5737860" cy="0"/>
                <wp:effectExtent l="0" t="0" r="15240" b="1905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378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05pt,-38.05pt" to="454.85pt,-3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" strokecolor="#365f91 [2404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1BDF1D" wp14:editId="7F4B1ED1">
                <wp:simplePos x="0" y="0"/>
                <wp:positionH relativeFrom="column">
                  <wp:posOffset>-55376</wp:posOffset>
                </wp:positionH>
                <wp:positionV relativeFrom="paragraph">
                  <wp:posOffset>-568610</wp:posOffset>
                </wp:positionV>
                <wp:extent cx="5927834" cy="45719"/>
                <wp:effectExtent l="0" t="0" r="15875" b="1206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7834" cy="4571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41AC3" w:rsidRPr="00385EBA" w:rsidRDefault="00F41AC3" w:rsidP="0011074F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```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6" style="position:absolute;left:0;text-align:left;margin-left:-4.35pt;margin-top:-44.75pt;width:466.75pt;height:3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" fillcolor="#b8cce4 [1300]" strokecolor="#365f91 [2404]" strokeweight="2pt">
                <v:textbox>
                  <w:txbxContent>
                    <w:p w:rsidR="0081662F" w:rsidRPr="00385EBA" w:rsidRDefault="0081662F" w:rsidP="0011074F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```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FEA3C78" wp14:editId="581ED43C">
            <wp:extent cx="1911927" cy="23505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ger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9883" cy="2348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Default="0011074F" w:rsidP="0011074F">
      <w:pPr>
        <w:pStyle w:val="affe"/>
      </w:pPr>
    </w:p>
    <w:p w:rsidR="0011074F" w:rsidRPr="00554434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 xml:space="preserve">СХЕМА </w:t>
      </w:r>
      <w:r>
        <w:rPr>
          <w:b/>
          <w:sz w:val="32"/>
          <w:szCs w:val="32"/>
        </w:rPr>
        <w:t>ВОДООТВЕДЕНИЯ</w:t>
      </w:r>
    </w:p>
    <w:p w:rsidR="0011074F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МУНИЦИПАЛЬНОГО ОБРАЗОВАНИЯ</w:t>
      </w:r>
    </w:p>
    <w:p w:rsidR="0011074F" w:rsidRPr="00554434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>ЗАТО ГОРОД ЗАОЗЕРСК</w:t>
      </w:r>
    </w:p>
    <w:p w:rsidR="0011074F" w:rsidRPr="00554434" w:rsidRDefault="0011074F" w:rsidP="0011074F">
      <w:pPr>
        <w:pStyle w:val="aff8"/>
        <w:spacing w:after="360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>С 2013 ПО 202</w:t>
      </w:r>
      <w:r w:rsidRPr="0011074F">
        <w:rPr>
          <w:b/>
          <w:sz w:val="32"/>
          <w:szCs w:val="32"/>
        </w:rPr>
        <w:t>7</w:t>
      </w:r>
      <w:r w:rsidRPr="00554434">
        <w:rPr>
          <w:b/>
          <w:sz w:val="32"/>
          <w:szCs w:val="32"/>
        </w:rPr>
        <w:t xml:space="preserve"> ГОД</w:t>
      </w:r>
    </w:p>
    <w:p w:rsidR="0011074F" w:rsidRDefault="0011074F" w:rsidP="0011074F">
      <w:pPr>
        <w:rPr>
          <w:rFonts w:ascii="Times New Roman" w:hAnsi="Times New Roman"/>
          <w:b/>
          <w:sz w:val="26"/>
          <w:szCs w:val="26"/>
        </w:rPr>
      </w:pPr>
    </w:p>
    <w:p w:rsidR="0011074F" w:rsidRDefault="0011074F" w:rsidP="0011074F">
      <w:pPr>
        <w:rPr>
          <w:rFonts w:ascii="Times New Roman" w:hAnsi="Times New Roman"/>
          <w:b/>
          <w:sz w:val="26"/>
          <w:szCs w:val="26"/>
        </w:rPr>
      </w:pPr>
    </w:p>
    <w:p w:rsidR="0011074F" w:rsidRDefault="0011074F" w:rsidP="0011074F">
      <w:pPr>
        <w:rPr>
          <w:rFonts w:ascii="Times New Roman" w:hAnsi="Times New Roman"/>
          <w:b/>
          <w:sz w:val="26"/>
          <w:szCs w:val="26"/>
        </w:rPr>
      </w:pPr>
    </w:p>
    <w:p w:rsidR="0011074F" w:rsidRDefault="0011074F" w:rsidP="0011074F">
      <w:pPr>
        <w:rPr>
          <w:rFonts w:ascii="Times New Roman" w:hAnsi="Times New Roman"/>
          <w:b/>
          <w:sz w:val="26"/>
          <w:szCs w:val="26"/>
        </w:rPr>
      </w:pPr>
    </w:p>
    <w:p w:rsidR="0011074F" w:rsidRDefault="0011074F" w:rsidP="0011074F">
      <w:pPr>
        <w:rPr>
          <w:rFonts w:ascii="Times New Roman" w:hAnsi="Times New Roman"/>
          <w:b/>
          <w:sz w:val="26"/>
          <w:szCs w:val="26"/>
        </w:rPr>
        <w:sectPr w:rsidR="0011074F" w:rsidSect="008F7B6F">
          <w:footerReference w:type="default" r:id="rId10"/>
          <w:headerReference w:type="first" r:id="rId11"/>
          <w:footerReference w:type="first" r:id="rId12"/>
          <w:pgSz w:w="11906" w:h="16838" w:code="9"/>
          <w:pgMar w:top="1134" w:right="567" w:bottom="567" w:left="1701" w:header="709" w:footer="397" w:gutter="0"/>
          <w:pgNumType w:start="1"/>
          <w:cols w:space="708"/>
          <w:titlePg/>
          <w:docGrid w:linePitch="360"/>
        </w:sectPr>
      </w:pPr>
    </w:p>
    <w:p w:rsidR="0011074F" w:rsidRDefault="0011074F" w:rsidP="0011074F">
      <w:pPr>
        <w:pStyle w:val="affe"/>
        <w:spacing w:after="0"/>
        <w:ind w:left="2268" w:right="2268"/>
      </w:pPr>
    </w:p>
    <w:p w:rsidR="0011074F" w:rsidRDefault="0011074F" w:rsidP="0011074F">
      <w:pPr>
        <w:pStyle w:val="affe"/>
        <w:ind w:left="2268" w:right="2268"/>
      </w:pPr>
    </w:p>
    <w:tbl>
      <w:tblPr>
        <w:tblW w:w="9498" w:type="dxa"/>
        <w:tblInd w:w="108" w:type="dxa"/>
        <w:tblLook w:val="0000" w:firstRow="0" w:lastRow="0" w:firstColumn="0" w:lastColumn="0" w:noHBand="0" w:noVBand="0"/>
      </w:tblPr>
      <w:tblGrid>
        <w:gridCol w:w="4678"/>
        <w:gridCol w:w="4820"/>
      </w:tblGrid>
      <w:tr w:rsidR="0011074F" w:rsidRPr="00C30376" w:rsidTr="008F7B6F">
        <w:trPr>
          <w:trHeight w:val="432"/>
        </w:trPr>
        <w:tc>
          <w:tcPr>
            <w:tcW w:w="4678" w:type="dxa"/>
          </w:tcPr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3345"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:rsidR="0011074F" w:rsidRPr="00F53345" w:rsidRDefault="0011074F" w:rsidP="008F7B6F">
            <w:pPr>
              <w:keepNext/>
              <w:tabs>
                <w:tab w:val="left" w:pos="6379"/>
              </w:tabs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tabs>
                <w:tab w:val="left" w:pos="6379"/>
              </w:tabs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3100">
              <w:rPr>
                <w:rFonts w:ascii="Times New Roman" w:hAnsi="Times New Roman"/>
                <w:sz w:val="24"/>
                <w:szCs w:val="24"/>
              </w:rPr>
              <w:t>_______________</w:t>
            </w:r>
            <w:r w:rsidRPr="00F5334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0" w:type="dxa"/>
          </w:tcPr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3345">
              <w:rPr>
                <w:rFonts w:ascii="Times New Roman" w:hAnsi="Times New Roman"/>
                <w:sz w:val="24"/>
                <w:szCs w:val="24"/>
              </w:rPr>
              <w:t>СОГЛАСОВАНО</w:t>
            </w: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_________________ </w:t>
            </w:r>
          </w:p>
        </w:tc>
      </w:tr>
      <w:tr w:rsidR="0011074F" w:rsidRPr="00C30376" w:rsidTr="008F7B6F">
        <w:trPr>
          <w:trHeight w:val="432"/>
        </w:trPr>
        <w:tc>
          <w:tcPr>
            <w:tcW w:w="4678" w:type="dxa"/>
          </w:tcPr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3345">
              <w:rPr>
                <w:rFonts w:ascii="Times New Roman" w:hAnsi="Times New Roman"/>
                <w:sz w:val="24"/>
                <w:szCs w:val="24"/>
              </w:rPr>
              <w:t>«____» ___________ 2013 г.</w:t>
            </w:r>
          </w:p>
        </w:tc>
        <w:tc>
          <w:tcPr>
            <w:tcW w:w="4820" w:type="dxa"/>
          </w:tcPr>
          <w:p w:rsidR="0011074F" w:rsidRPr="00F53345" w:rsidRDefault="0011074F" w:rsidP="008F7B6F">
            <w:pPr>
              <w:keepNext/>
              <w:keepLines/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53345">
              <w:rPr>
                <w:rFonts w:ascii="Times New Roman" w:hAnsi="Times New Roman"/>
                <w:sz w:val="24"/>
                <w:szCs w:val="24"/>
              </w:rPr>
              <w:t>«____» ___________ 2013 г.</w:t>
            </w:r>
          </w:p>
        </w:tc>
      </w:tr>
    </w:tbl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Pr="00554434" w:rsidRDefault="0011074F" w:rsidP="0011074F">
      <w:pPr>
        <w:pStyle w:val="aff8"/>
        <w:ind w:firstLine="0"/>
        <w:jc w:val="center"/>
        <w:rPr>
          <w:b/>
          <w:sz w:val="20"/>
          <w:szCs w:val="20"/>
        </w:rPr>
      </w:pPr>
    </w:p>
    <w:p w:rsidR="0011074F" w:rsidRPr="00554434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>СХЕМА ТЕПЛОСНАБЖЕНИЯ</w:t>
      </w:r>
    </w:p>
    <w:p w:rsidR="0011074F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 xml:space="preserve">МУНИЦИПАЛЬНОГО ОБРАЗОВАНИЯ </w:t>
      </w:r>
    </w:p>
    <w:p w:rsidR="0011074F" w:rsidRPr="00554434" w:rsidRDefault="0011074F" w:rsidP="0011074F">
      <w:pPr>
        <w:pStyle w:val="aff8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>ЗАТО ГОРОД ЗАОЗЕРСК</w:t>
      </w:r>
    </w:p>
    <w:p w:rsidR="0011074F" w:rsidRPr="00554434" w:rsidRDefault="0011074F" w:rsidP="0011074F">
      <w:pPr>
        <w:pStyle w:val="aff8"/>
        <w:spacing w:after="360"/>
        <w:ind w:firstLine="0"/>
        <w:jc w:val="center"/>
        <w:rPr>
          <w:b/>
          <w:sz w:val="32"/>
          <w:szCs w:val="32"/>
        </w:rPr>
      </w:pPr>
      <w:r w:rsidRPr="00554434">
        <w:rPr>
          <w:b/>
          <w:sz w:val="32"/>
          <w:szCs w:val="32"/>
        </w:rPr>
        <w:t>С 2013 ПО 202</w:t>
      </w:r>
      <w:r w:rsidRPr="0011074F">
        <w:rPr>
          <w:b/>
          <w:sz w:val="32"/>
          <w:szCs w:val="32"/>
        </w:rPr>
        <w:t>7</w:t>
      </w:r>
      <w:r w:rsidRPr="00554434">
        <w:rPr>
          <w:b/>
          <w:sz w:val="32"/>
          <w:szCs w:val="32"/>
        </w:rPr>
        <w:t xml:space="preserve"> ГОД</w:t>
      </w:r>
    </w:p>
    <w:p w:rsidR="0011074F" w:rsidRPr="00F53345" w:rsidRDefault="0011074F" w:rsidP="0011074F">
      <w:pPr>
        <w:numPr>
          <w:ilvl w:val="1"/>
          <w:numId w:val="0"/>
        </w:numPr>
        <w:snapToGrid w:val="0"/>
        <w:spacing w:after="0"/>
        <w:contextualSpacing/>
        <w:jc w:val="center"/>
        <w:rPr>
          <w:rFonts w:ascii="Times New Roman" w:eastAsia="MS Mincho" w:hAnsi="Times New Roman"/>
          <w:b/>
          <w:smallCaps/>
          <w:spacing w:val="5"/>
          <w:sz w:val="28"/>
        </w:rPr>
      </w:pPr>
    </w:p>
    <w:p w:rsidR="0011074F" w:rsidRDefault="0011074F" w:rsidP="0011074F"/>
    <w:tbl>
      <w:tblPr>
        <w:tblStyle w:val="af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2"/>
        <w:gridCol w:w="4502"/>
      </w:tblGrid>
      <w:tr w:rsidR="0011074F" w:rsidTr="0011074F">
        <w:tc>
          <w:tcPr>
            <w:tcW w:w="5352" w:type="dxa"/>
            <w:vAlign w:val="center"/>
          </w:tcPr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2" w:type="dxa"/>
          </w:tcPr>
          <w:p w:rsidR="0011074F" w:rsidRPr="00F53345" w:rsidRDefault="0011074F" w:rsidP="008F7B6F">
            <w:pPr>
              <w:ind w:right="283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  <w:p w:rsidR="0011074F" w:rsidRPr="00F53345" w:rsidRDefault="0011074F" w:rsidP="008F7B6F">
            <w:pPr>
              <w:ind w:right="283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1074F" w:rsidTr="0011074F">
        <w:tc>
          <w:tcPr>
            <w:tcW w:w="5352" w:type="dxa"/>
            <w:vAlign w:val="center"/>
          </w:tcPr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2" w:type="dxa"/>
          </w:tcPr>
          <w:p w:rsidR="0011074F" w:rsidRPr="00F53345" w:rsidRDefault="0011074F" w:rsidP="008F7B6F">
            <w:pPr>
              <w:ind w:right="283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1074F" w:rsidTr="0011074F">
        <w:tc>
          <w:tcPr>
            <w:tcW w:w="5352" w:type="dxa"/>
            <w:vAlign w:val="center"/>
          </w:tcPr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  <w:p w:rsidR="0011074F" w:rsidRPr="00F53345" w:rsidRDefault="0011074F" w:rsidP="008F7B6F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502" w:type="dxa"/>
          </w:tcPr>
          <w:p w:rsidR="0011074F" w:rsidRPr="00F53345" w:rsidRDefault="0011074F" w:rsidP="008F7B6F">
            <w:pPr>
              <w:ind w:right="283"/>
              <w:jc w:val="right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11074F" w:rsidRDefault="0011074F" w:rsidP="0011074F">
      <w:pPr>
        <w:pStyle w:val="24"/>
        <w:spacing w:before="0"/>
      </w:pPr>
    </w:p>
    <w:p w:rsidR="0011074F" w:rsidRDefault="0011074F" w:rsidP="0011074F">
      <w:pPr>
        <w:pStyle w:val="24"/>
        <w:spacing w:before="0"/>
      </w:pPr>
    </w:p>
    <w:p w:rsidR="0011074F" w:rsidRPr="0011074F" w:rsidRDefault="0011074F" w:rsidP="0011074F"/>
    <w:p w:rsidR="0011074F" w:rsidRPr="0011074F" w:rsidRDefault="0011074F" w:rsidP="0011074F"/>
    <w:p w:rsidR="0011074F" w:rsidRDefault="0011074F" w:rsidP="0011074F">
      <w:pPr>
        <w:jc w:val="center"/>
      </w:pPr>
    </w:p>
    <w:p w:rsidR="0011074F" w:rsidRDefault="0011074F" w:rsidP="0011074F"/>
    <w:sdt>
      <w:sdt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</w:rPr>
        <w:id w:val="1626037374"/>
        <w:docPartObj>
          <w:docPartGallery w:val="Table of Contents"/>
          <w:docPartUnique/>
        </w:docPartObj>
      </w:sdtPr>
      <w:sdtEndPr/>
      <w:sdtContent>
        <w:p w:rsidR="0011074F" w:rsidRPr="0011074F" w:rsidRDefault="0011074F" w:rsidP="0011074F">
          <w:pPr>
            <w:pStyle w:val="af8"/>
            <w:tabs>
              <w:tab w:val="left" w:pos="567"/>
            </w:tabs>
            <w:spacing w:before="0" w:line="240" w:lineRule="auto"/>
            <w:ind w:left="567" w:right="282" w:hanging="567"/>
            <w:jc w:val="center"/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 w:rsidRPr="0011074F">
            <w:rPr>
              <w:rFonts w:ascii="Times New Roman" w:hAnsi="Times New Roman" w:cs="Times New Roman"/>
              <w:color w:val="auto"/>
              <w:sz w:val="24"/>
              <w:szCs w:val="24"/>
            </w:rPr>
            <w:t>Оглавление</w:t>
          </w:r>
        </w:p>
        <w:p w:rsidR="0011074F" w:rsidRPr="0011074F" w:rsidRDefault="0011074F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r w:rsidRPr="0011074F">
            <w:rPr>
              <w:rFonts w:ascii="Times New Roman" w:hAnsi="Times New Roman"/>
              <w:sz w:val="24"/>
              <w:szCs w:val="24"/>
            </w:rPr>
            <w:fldChar w:fldCharType="begin"/>
          </w:r>
          <w:r w:rsidRPr="0011074F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11074F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369355853" w:history="1">
            <w:r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1.</w:t>
            </w:r>
            <w:r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Общие положения. Концепция схемы и основные инженерные решения.</w:t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_Toc369355853 \h </w:instrText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4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Раздел «Существующее положение в сфере водоотведения муниципального образования» должен включать в себя: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_Toc369355854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5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2.1.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структуры системы сбора, очистки и отведения сточных вод муниципального образования и территориально-институционального деления поселения на зоны действия предприятий, организующих водоотведение муниципального образования (эксплуатационные зоны)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_Toc369355855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6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2.2.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существующих канализационных очистных сооружений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_Toc369355856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7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2.3.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технологических зон водоотведения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_Toc369355857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8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2.4.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состояния и функционирования системы утилизации осадка сточных вод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_Toc369355858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59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2.5.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состояния и функционирования канализационных коллекторов и сетей, и сооружений на них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_Toc369355859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0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2.6.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оценка воздействия централизованных систем водоотведения  на окружающую среду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_Toc369355860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1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2.7.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анализ территорий муниципального образования, неохваченных централизованной системой водоотведения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_Toc369355861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2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2.8.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существующих технических и технологических проблем в водоотведении муниципального образования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_Toc369355862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3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3.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Раздел «Существующие балансы производительности сооружений системы водоотведения» должен содержать: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_Toc369355863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4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3.1.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баланс поступления сточных вод в централизованную систему водоотведения, с выделением видов централизованных систем водоотведения по бассейнам канализования очистных сооружений и прямых выпусков.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_Toc369355864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5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3.2.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оценку фактического притока неорганизованного стока (сточных вод, поступающих по поверхности рельефа местности)  по бассейнам канализования очистных сооружений и прямых выпусков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_Toc369355865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6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3.3.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описание системы коммерческого учета принимаемых сточных вод и анализ планов по установке приборов учета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_Toc369355866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7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4.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«Перспективные расчетные расходы сточных вод»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_Toc369355867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8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4.1.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Общее положение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_Toc369355868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69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4.2.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сведения о фактическом и ожидаемом поступлении  в централизованную систему водоотведения сточных вод (годовое, среднесуточное)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_Toc369355869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12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70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4.3.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структура водоотведения, которая определяется по отчетам организаций, осуществляющих водоотведение с территориальной разбивкой по зонам действия очистных сооружений и прямых выпусков;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_Toc369355870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13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25"/>
            <w:tabs>
              <w:tab w:val="left" w:pos="567"/>
              <w:tab w:val="left" w:pos="880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71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4.4.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расчет требуемой мощности очистных сооружений исходя из данных о перспективном расходе сточных вод с указанием требуемых объемов приема и очистки сточных вод, дефицита (резерва) мощностей по зонам действия сооружений по годам на расчетный срок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_Toc369355871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72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5.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раздел «Предложения по строительству, реконструкции и техническому перевооружению объектов системы водоотведения»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_Toc369355872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19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73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6.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«Экологические аспекты мероприятий по строительству и реконструкции объектов централизованной системы водоотведения»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_Toc369355873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25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Pr="0011074F" w:rsidRDefault="00BC5A91" w:rsidP="0011074F">
          <w:pPr>
            <w:pStyle w:val="16"/>
            <w:tabs>
              <w:tab w:val="left" w:pos="567"/>
              <w:tab w:val="right" w:leader="dot" w:pos="9628"/>
            </w:tabs>
            <w:spacing w:after="0" w:line="240" w:lineRule="auto"/>
            <w:ind w:left="567" w:right="566" w:hanging="567"/>
            <w:jc w:val="both"/>
            <w:rPr>
              <w:rFonts w:ascii="Times New Roman" w:hAnsi="Times New Roman"/>
              <w:noProof/>
              <w:sz w:val="24"/>
              <w:szCs w:val="24"/>
            </w:rPr>
          </w:pPr>
          <w:hyperlink w:anchor="_Toc369355874" w:history="1"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7.</w:t>
            </w:r>
            <w:r w:rsidR="0011074F" w:rsidRPr="0011074F">
              <w:rPr>
                <w:rFonts w:ascii="Times New Roman" w:hAnsi="Times New Roman"/>
                <w:noProof/>
                <w:sz w:val="24"/>
                <w:szCs w:val="24"/>
              </w:rPr>
              <w:tab/>
            </w:r>
            <w:r w:rsidR="0011074F" w:rsidRPr="0011074F">
              <w:rPr>
                <w:rStyle w:val="afff0"/>
                <w:rFonts w:ascii="Times New Roman" w:hAnsi="Times New Roman"/>
                <w:noProof/>
                <w:sz w:val="24"/>
                <w:szCs w:val="24"/>
              </w:rPr>
              <w:t>Раздел «Оценка капитальных вложений в новое строительство, реконструкцию и модернизацию объектов централизованных систем водоотведения»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_Toc369355874 \h </w:instrTex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E051B6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28</w:t>
            </w:r>
            <w:r w:rsidR="0011074F" w:rsidRPr="0011074F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1074F" w:rsidRDefault="0011074F" w:rsidP="0011074F">
          <w:pPr>
            <w:tabs>
              <w:tab w:val="left" w:pos="567"/>
            </w:tabs>
            <w:spacing w:after="0" w:line="240" w:lineRule="auto"/>
            <w:ind w:left="567" w:right="282" w:hanging="567"/>
            <w:jc w:val="both"/>
          </w:pPr>
          <w:r w:rsidRPr="0011074F">
            <w:rPr>
              <w:rFonts w:ascii="Times New Roman" w:hAnsi="Times New Roman"/>
              <w:bCs/>
              <w:sz w:val="24"/>
              <w:szCs w:val="24"/>
            </w:rPr>
            <w:fldChar w:fldCharType="end"/>
          </w:r>
        </w:p>
      </w:sdtContent>
    </w:sdt>
    <w:p w:rsidR="0011074F" w:rsidRPr="0011074F" w:rsidRDefault="0011074F" w:rsidP="0011074F">
      <w:pPr>
        <w:sectPr w:rsidR="0011074F" w:rsidRPr="0011074F" w:rsidSect="008F7B6F">
          <w:headerReference w:type="first" r:id="rId13"/>
          <w:footerReference w:type="first" r:id="rId14"/>
          <w:pgSz w:w="11906" w:h="16838" w:code="9"/>
          <w:pgMar w:top="1134" w:right="567" w:bottom="567" w:left="1701" w:header="709" w:footer="397" w:gutter="0"/>
          <w:pgNumType w:start="1"/>
          <w:cols w:space="708"/>
          <w:titlePg/>
          <w:docGrid w:linePitch="360"/>
        </w:sectPr>
      </w:pPr>
    </w:p>
    <w:p w:rsidR="005447DE" w:rsidRPr="00F863A5" w:rsidRDefault="005447DE" w:rsidP="007D4E56">
      <w:pPr>
        <w:pStyle w:val="1"/>
        <w:numPr>
          <w:ilvl w:val="0"/>
          <w:numId w:val="25"/>
        </w:numPr>
      </w:pPr>
      <w:bookmarkStart w:id="0" w:name="_Toc369355853"/>
      <w:r w:rsidRPr="00F863A5">
        <w:lastRenderedPageBreak/>
        <w:t>Общие положения. Концепция схемы и основные инженерные решения.</w:t>
      </w:r>
      <w:bookmarkEnd w:id="0"/>
    </w:p>
    <w:p w:rsidR="00AE03C0" w:rsidRPr="00F863A5" w:rsidRDefault="00AE03C0" w:rsidP="00AE03C0">
      <w:pPr>
        <w:pStyle w:val="afb"/>
      </w:pPr>
      <w:r w:rsidRPr="00F863A5">
        <w:t>Общие данные о Схеме водоснабжения и водоотведения</w:t>
      </w:r>
    </w:p>
    <w:p w:rsidR="00AE03C0" w:rsidRPr="00F863A5" w:rsidRDefault="008F7B6F" w:rsidP="00AE03C0">
      <w:pPr>
        <w:pStyle w:val="af9"/>
      </w:pPr>
      <w:r w:rsidRPr="009865C5">
        <w:t xml:space="preserve">На основании муниципального контракта </w:t>
      </w:r>
      <w:r w:rsidRPr="003F2E55">
        <w:t>0349300003713000012-0171970-01</w:t>
      </w:r>
      <w:r w:rsidRPr="009865C5">
        <w:t xml:space="preserve"> от </w:t>
      </w:r>
      <w:r w:rsidRPr="003F2E55">
        <w:t>03.07.2013</w:t>
      </w:r>
      <w:r w:rsidRPr="009865C5">
        <w:t xml:space="preserve"> г., </w:t>
      </w:r>
      <w:r w:rsidRPr="003F2E55">
        <w:t>ЗАО "Интегратор энергетического комплекса"</w:t>
      </w:r>
      <w:r w:rsidRPr="009865C5">
        <w:t xml:space="preserve"> (</w:t>
      </w:r>
      <w:r>
        <w:t xml:space="preserve">далее </w:t>
      </w:r>
      <w:r w:rsidRPr="009865C5">
        <w:t xml:space="preserve">разработчиком) была разработана схема водоснабжения и водоотведения муниципального </w:t>
      </w:r>
      <w:proofErr w:type="gramStart"/>
      <w:r w:rsidRPr="009865C5">
        <w:t>образования</w:t>
      </w:r>
      <w:proofErr w:type="gramEnd"/>
      <w:r w:rsidRPr="009865C5">
        <w:t xml:space="preserve"> ЗАТО города Заозерск Мурманской области (далее по тексту – Поселения)</w:t>
      </w:r>
      <w:r w:rsidR="00AE03C0" w:rsidRPr="00F863A5">
        <w:t>.</w:t>
      </w:r>
    </w:p>
    <w:p w:rsidR="00AE03C0" w:rsidRPr="00F863A5" w:rsidRDefault="00AE03C0" w:rsidP="00AE03C0">
      <w:pPr>
        <w:pStyle w:val="af9"/>
      </w:pPr>
      <w:r w:rsidRPr="00F863A5">
        <w:t>Разработка схемы водоснабжения и водоотведения ведется в развитие основного градостроительного документа поселения – генерального плана – в части инженерного обеспечения территории, коммунальных и промышленных потребителей.</w:t>
      </w:r>
    </w:p>
    <w:p w:rsidR="00AE03C0" w:rsidRPr="00F863A5" w:rsidRDefault="00AE03C0" w:rsidP="00AE03C0">
      <w:pPr>
        <w:pStyle w:val="af9"/>
      </w:pPr>
      <w:r w:rsidRPr="00F863A5">
        <w:t>Схема водоснабжения и водоотведения разработана на период до 2027 г.</w:t>
      </w:r>
    </w:p>
    <w:p w:rsidR="00AE03C0" w:rsidRPr="00F863A5" w:rsidRDefault="00AE03C0" w:rsidP="00AE03C0">
      <w:pPr>
        <w:pStyle w:val="af9"/>
      </w:pPr>
      <w:r w:rsidRPr="00F863A5">
        <w:t>В рамках схемы водоснабжения и водоотведения дается описание существующего положения в сфере водоснабжения и водоотведения Поселения, составляются балансы водопотребления и водоотведения. На основании сведений Генерального плана Поселения дается прогноз перспективной потребности в водоснабжении и водоотведении, и вносятся предложения по строительству, реконструкции и техническому перевооружению систем водоснабжения и водоотведения для обеспечения перспективных нагрузок. Предложения по строительству, реконструкции и техническому перевооружению проходят оценку на предмет экологического влияния на окружающую среду и санитарно-эпидемиологические показатели систем водоснабжения и водоотведения.</w:t>
      </w:r>
    </w:p>
    <w:p w:rsidR="00AE03C0" w:rsidRPr="00F863A5" w:rsidRDefault="00AE03C0" w:rsidP="00AE03C0">
      <w:pPr>
        <w:pStyle w:val="af9"/>
      </w:pPr>
      <w:r w:rsidRPr="00F863A5">
        <w:t>Производится укрупненная оценка инвестиций в строительство, реконструкцию и техническое перевооружение систем водоснабжения и водоотведения и рассчитываются экономические последствия запланированных технических, технологических и организационных мероприятий.</w:t>
      </w:r>
    </w:p>
    <w:p w:rsidR="00AE03C0" w:rsidRPr="00F863A5" w:rsidRDefault="00AE03C0" w:rsidP="00AE03C0">
      <w:pPr>
        <w:pStyle w:val="af9"/>
      </w:pPr>
      <w:r w:rsidRPr="00F863A5">
        <w:t>В рамках разработки схемы водоснабжения и водоотведения разработана электронная модель систем водоснабжения и водоотведения в программных комплексах Zulu Hydro и Zulu Drain.</w:t>
      </w:r>
    </w:p>
    <w:p w:rsidR="00AE03C0" w:rsidRPr="00F863A5" w:rsidRDefault="00AE03C0" w:rsidP="00AE03C0">
      <w:pPr>
        <w:pStyle w:val="af9"/>
      </w:pPr>
      <w:r w:rsidRPr="00F863A5">
        <w:t>Разработанная электронная модель передается Заказчику в следующих видах:</w:t>
      </w:r>
    </w:p>
    <w:p w:rsidR="00AE03C0" w:rsidRPr="00F863A5" w:rsidRDefault="00AE03C0" w:rsidP="00AE03C0">
      <w:pPr>
        <w:pStyle w:val="af9"/>
        <w:numPr>
          <w:ilvl w:val="0"/>
          <w:numId w:val="26"/>
        </w:numPr>
      </w:pPr>
      <w:r w:rsidRPr="00F863A5">
        <w:lastRenderedPageBreak/>
        <w:t>в базе программного комплекса Zulu – на электронном носителе;</w:t>
      </w:r>
    </w:p>
    <w:p w:rsidR="00AE03C0" w:rsidRPr="00F863A5" w:rsidRDefault="00AE03C0" w:rsidP="00AE03C0">
      <w:pPr>
        <w:pStyle w:val="a"/>
      </w:pPr>
      <w:r w:rsidRPr="00F863A5">
        <w:t>в виде экспортированных изображений в форматах JPG – на электронном носителе;</w:t>
      </w:r>
    </w:p>
    <w:p w:rsidR="00AE03C0" w:rsidRPr="00F863A5" w:rsidRDefault="00AE03C0" w:rsidP="00AE03C0">
      <w:pPr>
        <w:pStyle w:val="a"/>
      </w:pPr>
      <w:r w:rsidRPr="00F863A5">
        <w:t>в виде графического изображения магистральных участков сетей водоснабжения и водоотведения, источников водоснабжения, очистных сооружений водоснабжения и сточных вод – на бумажном носителе формата А0.</w:t>
      </w:r>
    </w:p>
    <w:p w:rsidR="00AE03C0" w:rsidRPr="00F863A5" w:rsidRDefault="00AE03C0" w:rsidP="00AE03C0">
      <w:pPr>
        <w:pStyle w:val="af9"/>
      </w:pPr>
      <w:r w:rsidRPr="00F863A5">
        <w:t>Схема водоснабжения и водоотведения Поселения разработана с учетом следующих документов:</w:t>
      </w:r>
    </w:p>
    <w:p w:rsidR="00AE03C0" w:rsidRPr="00F863A5" w:rsidRDefault="00F863A5" w:rsidP="00AE03C0">
      <w:pPr>
        <w:pStyle w:val="af9"/>
      </w:pPr>
      <w:r w:rsidRPr="00F863A5">
        <w:t>Положе</w:t>
      </w:r>
      <w:r w:rsidR="00AE03C0" w:rsidRPr="00F863A5">
        <w:t>ния о территориальном планировании «Генерального плана в черте населенного пункта ЗАТО города Заозерск Мурманской области  (ФГУП «РосНИПИУрбанистики, Санкт-Петербург, 2009г.)</w:t>
      </w:r>
    </w:p>
    <w:p w:rsidR="00AE03C0" w:rsidRPr="00F863A5" w:rsidRDefault="00AE03C0" w:rsidP="00AE03C0">
      <w:pPr>
        <w:pStyle w:val="afb"/>
      </w:pPr>
      <w:r w:rsidRPr="00F863A5">
        <w:t>Общие данные о Поселении</w:t>
      </w:r>
    </w:p>
    <w:p w:rsidR="00AE03C0" w:rsidRPr="00F863A5" w:rsidRDefault="00AE03C0" w:rsidP="00AE03C0">
      <w:pPr>
        <w:pStyle w:val="af9"/>
      </w:pPr>
      <w:r w:rsidRPr="00F863A5">
        <w:t xml:space="preserve">ЗАТО город Заозерск Мурманской области (бывшие названия Североморск-7, Мурманск-150, Западная Ли́ца) — город близ губы Западная Лица Мотовского залива Баренцева моря. </w:t>
      </w:r>
    </w:p>
    <w:p w:rsidR="00AE03C0" w:rsidRPr="00F863A5" w:rsidRDefault="00AE03C0" w:rsidP="00AE03C0">
      <w:pPr>
        <w:pStyle w:val="af9"/>
      </w:pPr>
      <w:r w:rsidRPr="00F863A5">
        <w:t xml:space="preserve">Поселение имеет статус закрытого административно-территориального образования. </w:t>
      </w:r>
    </w:p>
    <w:p w:rsidR="00AE03C0" w:rsidRPr="00F863A5" w:rsidRDefault="00AE03C0" w:rsidP="00AE03C0">
      <w:pPr>
        <w:pStyle w:val="af9"/>
      </w:pPr>
      <w:r w:rsidRPr="00F863A5">
        <w:t>Население Поселения по данным Всероссийской переписи населения 2013 г. составляет 10 375 человек.</w:t>
      </w:r>
    </w:p>
    <w:p w:rsidR="00AE03C0" w:rsidRPr="00F863A5" w:rsidRDefault="00AE03C0" w:rsidP="00AE03C0">
      <w:pPr>
        <w:pStyle w:val="af9"/>
      </w:pPr>
      <w:r w:rsidRPr="00F863A5">
        <w:t>В настоящий момент наблюдается тенденция к сокращению населения.</w:t>
      </w:r>
    </w:p>
    <w:p w:rsidR="00AE03C0" w:rsidRPr="00F863A5" w:rsidRDefault="00AE03C0" w:rsidP="00AE03C0">
      <w:pPr>
        <w:pStyle w:val="af9"/>
      </w:pPr>
      <w:r w:rsidRPr="00F863A5">
        <w:t>По данным Всероссийской переписи населения за 2002, 2010, 2013 г. население Поселения составляло:</w:t>
      </w:r>
    </w:p>
    <w:p w:rsidR="00AE03C0" w:rsidRPr="00F863A5" w:rsidRDefault="00AE03C0" w:rsidP="00AE03C0">
      <w:pPr>
        <w:pStyle w:val="af9"/>
        <w:numPr>
          <w:ilvl w:val="0"/>
          <w:numId w:val="26"/>
        </w:numPr>
      </w:pPr>
      <w:r w:rsidRPr="00F863A5">
        <w:t>в 2002 г. – 12 687 человек;</w:t>
      </w:r>
    </w:p>
    <w:p w:rsidR="00AE03C0" w:rsidRPr="00F863A5" w:rsidRDefault="00AE03C0" w:rsidP="00AE03C0">
      <w:pPr>
        <w:pStyle w:val="af9"/>
        <w:numPr>
          <w:ilvl w:val="0"/>
          <w:numId w:val="26"/>
        </w:numPr>
      </w:pPr>
      <w:r w:rsidRPr="00F863A5">
        <w:t>в 2010 г. – 11 199 человек;</w:t>
      </w:r>
    </w:p>
    <w:p w:rsidR="00AE03C0" w:rsidRPr="00F863A5" w:rsidRDefault="00AE03C0" w:rsidP="00AE03C0">
      <w:pPr>
        <w:pStyle w:val="af9"/>
        <w:numPr>
          <w:ilvl w:val="0"/>
          <w:numId w:val="26"/>
        </w:numPr>
      </w:pPr>
      <w:r w:rsidRPr="00F863A5">
        <w:t>в 2013 г. – 10 375 человек.</w:t>
      </w:r>
    </w:p>
    <w:p w:rsidR="00AE03C0" w:rsidRPr="00F863A5" w:rsidRDefault="00AE03C0" w:rsidP="00AE03C0">
      <w:pPr>
        <w:pStyle w:val="af9"/>
      </w:pPr>
      <w:r w:rsidRPr="00F863A5">
        <w:t>Социальная сфера Поселения:</w:t>
      </w:r>
    </w:p>
    <w:p w:rsidR="00AE03C0" w:rsidRPr="00F863A5" w:rsidRDefault="00AE03C0" w:rsidP="00AE03C0">
      <w:pPr>
        <w:pStyle w:val="af9"/>
      </w:pPr>
      <w:r w:rsidRPr="00F863A5">
        <w:t>В Поселении открыты две средние общеобразовательные школы, три детских сада, детская спортивная школа, детско-юношеский центр, центр юного туриста, центр детско-юношеского творчества, межшкольный учебный комбинат. В 2011 году был построен каток около школы номер 287.</w:t>
      </w:r>
    </w:p>
    <w:p w:rsidR="004F6F3A" w:rsidRPr="00F863A5" w:rsidRDefault="004F6F3A" w:rsidP="004F6F3A">
      <w:pPr>
        <w:pStyle w:val="af9"/>
      </w:pPr>
      <w:r w:rsidRPr="00F863A5">
        <w:lastRenderedPageBreak/>
        <w:t>В городе в большем количестве преобладает пяти и девятиэтажная кирпичная застройка, а также пятиэтажные панельные дома.</w:t>
      </w:r>
    </w:p>
    <w:p w:rsidR="004F6F3A" w:rsidRPr="00F863A5" w:rsidRDefault="004F6F3A" w:rsidP="004F6F3A">
      <w:pPr>
        <w:pStyle w:val="af9"/>
      </w:pPr>
      <w:r w:rsidRPr="00F863A5">
        <w:t>На территории города расположена воинская  часть 15010.</w:t>
      </w:r>
    </w:p>
    <w:p w:rsidR="00AE03C0" w:rsidRPr="00F863A5" w:rsidRDefault="00AE03C0" w:rsidP="00AE03C0">
      <w:pPr>
        <w:pStyle w:val="af9"/>
      </w:pPr>
    </w:p>
    <w:p w:rsidR="005447DE" w:rsidRPr="00F863A5" w:rsidRDefault="005447DE" w:rsidP="007D4E56">
      <w:pPr>
        <w:pStyle w:val="1"/>
        <w:numPr>
          <w:ilvl w:val="0"/>
          <w:numId w:val="25"/>
        </w:numPr>
      </w:pPr>
      <w:bookmarkStart w:id="1" w:name="_Toc369355854"/>
      <w:r w:rsidRPr="00F863A5">
        <w:t>Раздел «Существующее положение в сфере водоотведения муниципального образования»</w:t>
      </w:r>
      <w:bookmarkEnd w:id="1"/>
    </w:p>
    <w:p w:rsidR="005447DE" w:rsidRPr="00F863A5" w:rsidRDefault="005447DE" w:rsidP="000265BD">
      <w:pPr>
        <w:pStyle w:val="11"/>
        <w:ind w:left="927"/>
      </w:pPr>
      <w:bookmarkStart w:id="2" w:name="_Toc369355855"/>
      <w:r w:rsidRPr="00F863A5">
        <w:t>описание структуры системы сбора, очистки и отведения сточных вод муниципального образования и территориально-институционального деления поселения на зоны действия предприятий, организующих водоотведение муниципального обра</w:t>
      </w:r>
      <w:r w:rsidR="00AE03C0" w:rsidRPr="00F863A5">
        <w:t>зования (эксплуатационные зоны)</w:t>
      </w:r>
      <w:bookmarkEnd w:id="2"/>
    </w:p>
    <w:p w:rsidR="00AE03C0" w:rsidRPr="00F863A5" w:rsidRDefault="00AE03C0" w:rsidP="00AE03C0">
      <w:pPr>
        <w:pStyle w:val="af9"/>
      </w:pPr>
      <w:r w:rsidRPr="00F863A5">
        <w:t>На территории поселение регулируемый вид деятельности в области водоотведения осуществляет единственная организация Открытое акционерное общество «Водоканал» (далее ОАО «Водоканал»).</w:t>
      </w:r>
    </w:p>
    <w:p w:rsidR="00AE03C0" w:rsidRPr="00F863A5" w:rsidRDefault="00AE03C0" w:rsidP="00AE03C0">
      <w:pPr>
        <w:pStyle w:val="af9"/>
      </w:pPr>
      <w:r w:rsidRPr="00F863A5">
        <w:t>ОАО «Водоканал» создано путем преобразования федерального государственного унитарного предприятия «Водоканал» МО РФ в соответствии с Указом Президента Российской Федерации от 15 сентября 2008г. № 1359 «Об открытом акционерном обществе «Оборонсервис», постановлением Правительства Российской Федерации от 22 ноября 2008г. № 875 «О мерах по реализации Указа Президента Российской Федерации от 15 сентября № 1359 «Об открытом акционерном обществе «Оборонсервис», и является его правопреемником.</w:t>
      </w:r>
    </w:p>
    <w:p w:rsidR="00AE03C0" w:rsidRPr="00F863A5" w:rsidRDefault="00AE03C0" w:rsidP="00AE03C0">
      <w:pPr>
        <w:pStyle w:val="af9"/>
      </w:pPr>
      <w:r w:rsidRPr="00F863A5">
        <w:t xml:space="preserve">ОАО «Водоканал» осуществляет деятельность по эксплуатации сооружений, инженерных сетей водоснабжения и канализации, текущий ремонт сооружений, оборудования, запорной арматуры систем водоснабжения и канализации, находящихся на балансе предприятия. </w:t>
      </w:r>
    </w:p>
    <w:p w:rsidR="00AE03C0" w:rsidRPr="00F863A5" w:rsidRDefault="00AE03C0" w:rsidP="00AE03C0">
      <w:pPr>
        <w:pStyle w:val="af9"/>
      </w:pPr>
      <w:r w:rsidRPr="00F863A5">
        <w:t>ОАО «Водоканал» предоставляет свои услуги по водоснабжению и водоотведению, кроме рассматриваемого поселения, также и в других населенных пунктах: г. Полярный, п. Оленья Губа, п. Видяево,  п. Ара Губа, г. Гаджиево.</w:t>
      </w:r>
    </w:p>
    <w:p w:rsidR="00AE03C0" w:rsidRPr="00F863A5" w:rsidRDefault="00AE03C0" w:rsidP="00AE03C0">
      <w:pPr>
        <w:pStyle w:val="af9"/>
      </w:pPr>
      <w:r w:rsidRPr="00F863A5">
        <w:t>Краткая характеристика систем водоотведения Поселения представлена в таблице 1</w:t>
      </w:r>
    </w:p>
    <w:p w:rsidR="00AE03C0" w:rsidRPr="00F863A5" w:rsidRDefault="00AE03C0" w:rsidP="007E2054">
      <w:pPr>
        <w:pStyle w:val="a0"/>
      </w:pPr>
      <w:bookmarkStart w:id="3" w:name="_Ref366940494"/>
      <w:r w:rsidRPr="00F863A5">
        <w:lastRenderedPageBreak/>
        <w:t>Характеристика системы водо</w:t>
      </w:r>
      <w:bookmarkEnd w:id="3"/>
      <w:r w:rsidR="00240498" w:rsidRPr="00F863A5">
        <w:t>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85"/>
        <w:gridCol w:w="3577"/>
        <w:gridCol w:w="3047"/>
        <w:gridCol w:w="2345"/>
      </w:tblGrid>
      <w:tr w:rsidR="00F863A5" w:rsidRPr="00F863A5" w:rsidTr="00240498">
        <w:trPr>
          <w:cantSplit/>
          <w:trHeight w:val="77"/>
        </w:trPr>
        <w:tc>
          <w:tcPr>
            <w:tcW w:w="449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F863A5">
              <w:rPr>
                <w:rFonts w:ascii="Times New Roman" w:hAnsi="Times New Roman"/>
                <w:b/>
                <w:sz w:val="20"/>
              </w:rPr>
              <w:t>№ п\п</w:t>
            </w:r>
          </w:p>
        </w:tc>
        <w:tc>
          <w:tcPr>
            <w:tcW w:w="1815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F863A5">
              <w:rPr>
                <w:rFonts w:ascii="Times New Roman" w:hAnsi="Times New Roman"/>
                <w:b/>
                <w:sz w:val="20"/>
              </w:rPr>
              <w:t>УЧАСТОК</w:t>
            </w:r>
          </w:p>
        </w:tc>
        <w:tc>
          <w:tcPr>
            <w:tcW w:w="1546" w:type="pct"/>
            <w:shd w:val="clear" w:color="auto" w:fill="auto"/>
            <w:vAlign w:val="center"/>
          </w:tcPr>
          <w:p w:rsidR="003B7909" w:rsidRPr="00F863A5" w:rsidRDefault="003B7909" w:rsidP="003B790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F863A5">
              <w:rPr>
                <w:rFonts w:ascii="Times New Roman" w:hAnsi="Times New Roman"/>
                <w:b/>
                <w:sz w:val="20"/>
              </w:rPr>
              <w:t>Протяженность сетей водоотведения, км</w:t>
            </w:r>
          </w:p>
        </w:tc>
        <w:tc>
          <w:tcPr>
            <w:tcW w:w="1190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 w:rsidRPr="00F863A5">
              <w:rPr>
                <w:rFonts w:ascii="Times New Roman" w:hAnsi="Times New Roman"/>
                <w:b/>
                <w:sz w:val="20"/>
              </w:rPr>
              <w:t>Очистные сооружения, шт.</w:t>
            </w:r>
          </w:p>
        </w:tc>
      </w:tr>
      <w:tr w:rsidR="003B7909" w:rsidRPr="00F863A5" w:rsidTr="003B7909">
        <w:trPr>
          <w:trHeight w:val="23"/>
        </w:trPr>
        <w:tc>
          <w:tcPr>
            <w:tcW w:w="449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863A5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815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863A5">
              <w:rPr>
                <w:rFonts w:ascii="Times New Roman" w:hAnsi="Times New Roman"/>
                <w:sz w:val="20"/>
              </w:rPr>
              <w:t>г. Заозерск</w:t>
            </w:r>
          </w:p>
        </w:tc>
        <w:tc>
          <w:tcPr>
            <w:tcW w:w="1546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863A5">
              <w:rPr>
                <w:rFonts w:ascii="Times New Roman" w:hAnsi="Times New Roman"/>
                <w:sz w:val="20"/>
              </w:rPr>
              <w:t>22,5</w:t>
            </w:r>
          </w:p>
        </w:tc>
        <w:tc>
          <w:tcPr>
            <w:tcW w:w="1190" w:type="pct"/>
            <w:shd w:val="clear" w:color="auto" w:fill="auto"/>
            <w:vAlign w:val="center"/>
          </w:tcPr>
          <w:p w:rsidR="003B7909" w:rsidRPr="00F863A5" w:rsidRDefault="003B7909" w:rsidP="005F629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863A5">
              <w:rPr>
                <w:rFonts w:ascii="Times New Roman" w:hAnsi="Times New Roman"/>
                <w:sz w:val="20"/>
              </w:rPr>
              <w:t>-</w:t>
            </w:r>
          </w:p>
        </w:tc>
      </w:tr>
    </w:tbl>
    <w:p w:rsidR="00AE03C0" w:rsidRPr="00F863A5" w:rsidRDefault="00AE03C0" w:rsidP="00AE03C0">
      <w:pPr>
        <w:pStyle w:val="af9"/>
      </w:pPr>
    </w:p>
    <w:p w:rsidR="00AE03C0" w:rsidRPr="00F863A5" w:rsidRDefault="00AE03C0" w:rsidP="00AE03C0">
      <w:pPr>
        <w:pStyle w:val="af9"/>
      </w:pPr>
      <w:r w:rsidRPr="00F863A5">
        <w:t>Ввиду наличия только одной организации, предоставляющей услуги по водоотведению, территориальное деление Поселения на зоны действия организаций отсутствуют.</w:t>
      </w:r>
    </w:p>
    <w:p w:rsidR="00AE03C0" w:rsidRPr="00F863A5" w:rsidRDefault="00AE03C0" w:rsidP="00AE03C0">
      <w:pPr>
        <w:pStyle w:val="af9"/>
      </w:pPr>
      <w:r w:rsidRPr="00F863A5">
        <w:t xml:space="preserve">Зона действия централизованной системы водоотведения ОАО «Водоканал» является зоной действия централизованной системы водоотведения Поселения. </w:t>
      </w:r>
    </w:p>
    <w:p w:rsidR="00AE03C0" w:rsidRPr="00F863A5" w:rsidRDefault="00AE03C0" w:rsidP="00AE03C0">
      <w:pPr>
        <w:pStyle w:val="af9"/>
      </w:pPr>
      <w:r w:rsidRPr="00F863A5">
        <w:t>Централизованная система водоотведения состоит из приемных колодцев, канализационных сетей и выпуска в Мотовский залив Баренцева моря.</w:t>
      </w:r>
    </w:p>
    <w:p w:rsidR="003B7909" w:rsidRPr="00F863A5" w:rsidRDefault="00AE03C0" w:rsidP="003B7909">
      <w:pPr>
        <w:pStyle w:val="af9"/>
      </w:pPr>
      <w:r w:rsidRPr="00F863A5">
        <w:t>Зона действия централизованной системы водоотведения представлена на рис</w:t>
      </w:r>
      <w:r w:rsidR="003B7909" w:rsidRPr="00F863A5">
        <w:t>унке 1</w:t>
      </w:r>
      <w:r w:rsidRPr="00F863A5">
        <w:t>.</w:t>
      </w:r>
    </w:p>
    <w:p w:rsidR="003B7909" w:rsidRPr="00F863A5" w:rsidRDefault="003B7909" w:rsidP="003B7909">
      <w:pPr>
        <w:pStyle w:val="af9"/>
        <w:sectPr w:rsidR="003B7909" w:rsidRPr="00F863A5" w:rsidSect="007E2054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:rsidR="003B7909" w:rsidRPr="00F863A5" w:rsidRDefault="0011074F" w:rsidP="003B7909">
      <w:pPr>
        <w:pStyle w:val="af9"/>
      </w:pPr>
      <w:r w:rsidRPr="00F863A5">
        <w:object w:dxaOrig="16428" w:dyaOrig="114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3pt;height:388.5pt" o:ole="">
            <v:imagedata r:id="rId15" o:title=""/>
          </v:shape>
          <o:OLEObject Type="Embed" ProgID="Visio.Drawing.11" ShapeID="_x0000_i1025" DrawAspect="Content" ObjectID="_1446876368" r:id="rId16"/>
        </w:object>
      </w:r>
    </w:p>
    <w:p w:rsidR="003B7909" w:rsidRPr="00F863A5" w:rsidRDefault="003B7909" w:rsidP="007D4E56">
      <w:pPr>
        <w:pStyle w:val="a1"/>
        <w:sectPr w:rsidR="003B7909" w:rsidRPr="00F863A5" w:rsidSect="007E2054">
          <w:pgSz w:w="16838" w:h="11906" w:orient="landscape"/>
          <w:pgMar w:top="1701" w:right="567" w:bottom="567" w:left="567" w:header="709" w:footer="709" w:gutter="0"/>
          <w:cols w:space="708"/>
          <w:docGrid w:linePitch="360"/>
        </w:sectPr>
      </w:pPr>
      <w:r w:rsidRPr="00F863A5">
        <w:t>Схема сетей водоснабжения и водоотведения ЗАТО г. Заозерск</w:t>
      </w:r>
    </w:p>
    <w:p w:rsidR="005447DE" w:rsidRPr="00F863A5" w:rsidRDefault="005447DE" w:rsidP="000265BD">
      <w:pPr>
        <w:pStyle w:val="11"/>
        <w:ind w:left="927"/>
      </w:pPr>
      <w:bookmarkStart w:id="4" w:name="_Toc369355856"/>
      <w:r w:rsidRPr="00F863A5">
        <w:lastRenderedPageBreak/>
        <w:t>описание существующих кана</w:t>
      </w:r>
      <w:r w:rsidR="00AE03C0" w:rsidRPr="00F863A5">
        <w:t>лизационных очистных сооружений</w:t>
      </w:r>
      <w:bookmarkEnd w:id="4"/>
    </w:p>
    <w:p w:rsidR="00AE03C0" w:rsidRPr="00F863A5" w:rsidRDefault="00AE03C0" w:rsidP="00AE03C0">
      <w:pPr>
        <w:pStyle w:val="af9"/>
      </w:pPr>
      <w:r w:rsidRPr="00F863A5">
        <w:t>Очистные сооружения в системе водоотведения на территории поселения отсутствуют. Сброс сточных вод осуществляется в выпуск в Мотовский залив Баренцева моря без очистки.</w:t>
      </w:r>
    </w:p>
    <w:p w:rsidR="005447DE" w:rsidRPr="00F863A5" w:rsidRDefault="005447DE" w:rsidP="000265BD">
      <w:pPr>
        <w:pStyle w:val="11"/>
        <w:ind w:left="927"/>
      </w:pPr>
      <w:bookmarkStart w:id="5" w:name="_Toc369355857"/>
      <w:r w:rsidRPr="00F863A5">
        <w:t>описание те</w:t>
      </w:r>
      <w:r w:rsidR="00AE03C0" w:rsidRPr="00F863A5">
        <w:t>хнологических зон водоотведения</w:t>
      </w:r>
      <w:bookmarkEnd w:id="5"/>
    </w:p>
    <w:p w:rsidR="00B22258" w:rsidRPr="00F863A5" w:rsidRDefault="00B22258" w:rsidP="00B22258">
      <w:pPr>
        <w:pStyle w:val="af9"/>
      </w:pPr>
      <w:r w:rsidRPr="00F863A5">
        <w:t>На территории Поселения располагается одна технологическая зона водоотведения, включающая в себя приемные колодцы, канализационные сети, выпуск в Мотовский залив Баренцева моря.</w:t>
      </w:r>
    </w:p>
    <w:p w:rsidR="00B22258" w:rsidRPr="00F863A5" w:rsidRDefault="00B22258" w:rsidP="00B22258">
      <w:pPr>
        <w:pStyle w:val="af9"/>
      </w:pPr>
      <w:r w:rsidRPr="00F863A5">
        <w:t>Зона действия централизованной системы водо</w:t>
      </w:r>
      <w:r w:rsidR="003B7909" w:rsidRPr="00F863A5">
        <w:t xml:space="preserve">отведения </w:t>
      </w:r>
      <w:r w:rsidRPr="00F863A5">
        <w:t>представлена на рис. 1.</w:t>
      </w:r>
    </w:p>
    <w:p w:rsidR="005447DE" w:rsidRPr="00F863A5" w:rsidRDefault="005447DE" w:rsidP="000265BD">
      <w:pPr>
        <w:pStyle w:val="11"/>
        <w:ind w:left="927"/>
      </w:pPr>
      <w:bookmarkStart w:id="6" w:name="_Toc369355858"/>
      <w:r w:rsidRPr="00F863A5">
        <w:t>описание состояния и функционирования системы утилизаци</w:t>
      </w:r>
      <w:r w:rsidR="00B22258" w:rsidRPr="00F863A5">
        <w:t>и осадка сточных вод</w:t>
      </w:r>
      <w:bookmarkEnd w:id="6"/>
    </w:p>
    <w:p w:rsidR="00B22258" w:rsidRPr="00F863A5" w:rsidRDefault="00B22258" w:rsidP="00B22258">
      <w:pPr>
        <w:pStyle w:val="af9"/>
      </w:pPr>
      <w:r w:rsidRPr="00F863A5">
        <w:t>Очистные сооружения в системе водоотведения на территории поселения отсутствуют. Сброс сточных вод осуществляется в выпуск в Мотовский залив Баренцева моря без очистки.</w:t>
      </w:r>
    </w:p>
    <w:p w:rsidR="00B22258" w:rsidRPr="00F863A5" w:rsidRDefault="00B22258" w:rsidP="00B22258">
      <w:pPr>
        <w:pStyle w:val="af9"/>
      </w:pPr>
    </w:p>
    <w:p w:rsidR="005447DE" w:rsidRPr="00F863A5" w:rsidRDefault="005447DE" w:rsidP="000265BD">
      <w:pPr>
        <w:pStyle w:val="11"/>
        <w:ind w:left="927"/>
      </w:pPr>
      <w:bookmarkStart w:id="7" w:name="_Toc369355859"/>
      <w:r w:rsidRPr="00F863A5">
        <w:t>описание состояния и функционирования канализационных коллектор</w:t>
      </w:r>
      <w:r w:rsidR="00B22258" w:rsidRPr="00F863A5">
        <w:t>ов и сетей, и сооружений на них</w:t>
      </w:r>
      <w:bookmarkEnd w:id="7"/>
    </w:p>
    <w:p w:rsidR="00B22258" w:rsidRPr="00F863A5" w:rsidRDefault="00B22258" w:rsidP="00B22258">
      <w:pPr>
        <w:pStyle w:val="af9"/>
      </w:pPr>
      <w:r w:rsidRPr="00F863A5">
        <w:t>Протяженность канализационных сетей составляет 22,5</w:t>
      </w:r>
      <w:r w:rsidR="008F7B6F">
        <w:t xml:space="preserve"> </w:t>
      </w:r>
      <w:r w:rsidRPr="00F863A5">
        <w:t>км. Физическое состояние сети удовлетворительное. Сеть проложена с 1963 года.</w:t>
      </w:r>
    </w:p>
    <w:p w:rsidR="00B22258" w:rsidRPr="00F863A5" w:rsidRDefault="00297C1E" w:rsidP="00B22258">
      <w:pPr>
        <w:pStyle w:val="af9"/>
      </w:pPr>
      <w:r w:rsidRPr="00F863A5">
        <w:t xml:space="preserve">Сточные воды собираются в коллекторах, самотеком направляются до магистрального коллектора, через который стоки попадают в бассейн Баренцева моря. </w:t>
      </w:r>
    </w:p>
    <w:p w:rsidR="00297C1E" w:rsidRPr="00F863A5" w:rsidRDefault="00297C1E" w:rsidP="00B22258">
      <w:pPr>
        <w:pStyle w:val="af9"/>
      </w:pPr>
      <w:r w:rsidRPr="00F863A5">
        <w:t xml:space="preserve">Устройства принудительной циркуляции отсутствуют. </w:t>
      </w:r>
    </w:p>
    <w:p w:rsidR="005447DE" w:rsidRPr="00F863A5" w:rsidRDefault="005447DE" w:rsidP="000265BD">
      <w:pPr>
        <w:pStyle w:val="11"/>
        <w:ind w:left="927"/>
      </w:pPr>
      <w:bookmarkStart w:id="8" w:name="_Toc369355860"/>
      <w:r w:rsidRPr="00F863A5">
        <w:t>оценка воздействия централизованных систем вод</w:t>
      </w:r>
      <w:r w:rsidR="00B22258" w:rsidRPr="00F863A5">
        <w:t xml:space="preserve">оотведения </w:t>
      </w:r>
      <w:r w:rsidR="00B22258" w:rsidRPr="00F863A5">
        <w:br/>
        <w:t>на окружающую среду</w:t>
      </w:r>
      <w:bookmarkEnd w:id="8"/>
    </w:p>
    <w:p w:rsidR="00B22258" w:rsidRPr="00F863A5" w:rsidRDefault="003B7909" w:rsidP="00B22258">
      <w:pPr>
        <w:pStyle w:val="af9"/>
      </w:pPr>
      <w:r w:rsidRPr="00F863A5">
        <w:t xml:space="preserve">Отсутствие систем водоочистки в системе централизованного водоотведения ЗАТО г. Заозерск сказываются на экологическом состоянии территории. Сбрасываемые сточные воды в бассейн Баренцева моря ухудшают экологические </w:t>
      </w:r>
      <w:r w:rsidRPr="00F863A5">
        <w:lastRenderedPageBreak/>
        <w:t xml:space="preserve">показатели водного бассейна Мостовского залива, бассейна Баренцева моря и прилегающих территорий в целом. </w:t>
      </w:r>
    </w:p>
    <w:p w:rsidR="005447DE" w:rsidRPr="00F863A5" w:rsidRDefault="005447DE" w:rsidP="000265BD">
      <w:pPr>
        <w:pStyle w:val="11"/>
        <w:ind w:left="927"/>
      </w:pPr>
      <w:bookmarkStart w:id="9" w:name="_Toc369355861"/>
      <w:r w:rsidRPr="00F863A5">
        <w:t>анализ территорий муниципального образования, неохваченных централи</w:t>
      </w:r>
      <w:r w:rsidR="00B22258" w:rsidRPr="00F863A5">
        <w:t>зованной системой водоотведения</w:t>
      </w:r>
      <w:bookmarkEnd w:id="9"/>
    </w:p>
    <w:p w:rsidR="00B22258" w:rsidRPr="00F863A5" w:rsidRDefault="003B7909" w:rsidP="00B22258">
      <w:pPr>
        <w:pStyle w:val="af9"/>
      </w:pPr>
      <w:r w:rsidRPr="00F863A5">
        <w:t xml:space="preserve">Система центрального водоотведения полностью охватывает селитебную зону ЗАТО г. Заозерск. </w:t>
      </w:r>
    </w:p>
    <w:p w:rsidR="005447DE" w:rsidRPr="00F863A5" w:rsidRDefault="005447DE" w:rsidP="000265BD">
      <w:pPr>
        <w:pStyle w:val="11"/>
        <w:ind w:left="927"/>
      </w:pPr>
      <w:bookmarkStart w:id="10" w:name="_Toc369355862"/>
      <w:r w:rsidRPr="00F863A5">
        <w:t>описание существующих технических и технологических проблем в водо</w:t>
      </w:r>
      <w:r w:rsidR="00240498" w:rsidRPr="00F863A5">
        <w:t>отведении</w:t>
      </w:r>
      <w:r w:rsidR="00B22258" w:rsidRPr="00F863A5">
        <w:t xml:space="preserve"> муниципального образования</w:t>
      </w:r>
      <w:bookmarkEnd w:id="10"/>
    </w:p>
    <w:p w:rsidR="00B22258" w:rsidRPr="00F863A5" w:rsidRDefault="00297C1E" w:rsidP="00B22258">
      <w:pPr>
        <w:pStyle w:val="af9"/>
      </w:pPr>
      <w:r w:rsidRPr="00F863A5">
        <w:t>1) Отсутствие очистных сооружений наносит недопустимый вред окружающей среде и сказывается на жизни и здоровье проживающих на территории людей.</w:t>
      </w:r>
    </w:p>
    <w:p w:rsidR="00297C1E" w:rsidRPr="00F863A5" w:rsidRDefault="00297C1E" w:rsidP="00B22258">
      <w:pPr>
        <w:pStyle w:val="af9"/>
      </w:pPr>
      <w:r w:rsidRPr="00F863A5">
        <w:t xml:space="preserve">2) Элементы системы водоотведения (трубопроводы, коллектора) выработали или близки к окончания нормативного срока службы. </w:t>
      </w:r>
    </w:p>
    <w:p w:rsidR="005447DE" w:rsidRPr="00F863A5" w:rsidRDefault="005447DE" w:rsidP="007D4E56">
      <w:pPr>
        <w:pStyle w:val="1"/>
        <w:ind w:left="1602" w:hanging="1035"/>
      </w:pPr>
      <w:bookmarkStart w:id="11" w:name="_Toc369355863"/>
      <w:r w:rsidRPr="00F863A5">
        <w:t>Раздел «Существующие балансы производительности сооружений системы водоотведения»</w:t>
      </w:r>
      <w:bookmarkEnd w:id="11"/>
    </w:p>
    <w:p w:rsidR="005447DE" w:rsidRPr="00F863A5" w:rsidRDefault="005447DE" w:rsidP="000265BD">
      <w:pPr>
        <w:pStyle w:val="11"/>
        <w:ind w:left="927"/>
      </w:pPr>
      <w:bookmarkStart w:id="12" w:name="_Toc369355864"/>
      <w:r w:rsidRPr="00F863A5">
        <w:t>баланс поступления сточных вод в централизованную систему водоотведения, с выделением видов централизованных систем водоотведения по бассейнам канализования очистн</w:t>
      </w:r>
      <w:r w:rsidR="00B22258" w:rsidRPr="00F863A5">
        <w:t>ых сооружений и прямых выпусков</w:t>
      </w:r>
      <w:r w:rsidR="004F6F3A" w:rsidRPr="00F863A5">
        <w:t>.</w:t>
      </w:r>
      <w:bookmarkEnd w:id="12"/>
    </w:p>
    <w:p w:rsidR="004F6F3A" w:rsidRPr="00F863A5" w:rsidRDefault="00297C1E" w:rsidP="00297C1E">
      <w:pPr>
        <w:pStyle w:val="af9"/>
      </w:pPr>
      <w:r w:rsidRPr="00F863A5">
        <w:t xml:space="preserve">По данным ОАО «Водоканал» годовые объемы стоков составили: </w:t>
      </w:r>
    </w:p>
    <w:p w:rsidR="00297C1E" w:rsidRPr="00F863A5" w:rsidRDefault="00297C1E" w:rsidP="00297C1E">
      <w:pPr>
        <w:pStyle w:val="af9"/>
      </w:pPr>
      <w:r w:rsidRPr="00F863A5">
        <w:t>в 2011 г.: 1107,8 тыс. м</w:t>
      </w:r>
      <w:r w:rsidRPr="00F863A5">
        <w:rPr>
          <w:vertAlign w:val="superscript"/>
        </w:rPr>
        <w:t>3</w:t>
      </w:r>
      <w:r w:rsidRPr="00F863A5">
        <w:t>;</w:t>
      </w:r>
    </w:p>
    <w:p w:rsidR="00297C1E" w:rsidRPr="00F863A5" w:rsidRDefault="00297C1E" w:rsidP="00297C1E">
      <w:pPr>
        <w:pStyle w:val="af9"/>
      </w:pPr>
      <w:r w:rsidRPr="00F863A5">
        <w:t>в 2012 г.: 1111,3 тыс. м</w:t>
      </w:r>
      <w:r w:rsidRPr="00F863A5">
        <w:rPr>
          <w:vertAlign w:val="superscript"/>
        </w:rPr>
        <w:t>3</w:t>
      </w:r>
      <w:r w:rsidRPr="00F863A5">
        <w:t>.</w:t>
      </w:r>
    </w:p>
    <w:p w:rsidR="00297C1E" w:rsidRPr="00F863A5" w:rsidRDefault="00297C1E" w:rsidP="00297C1E">
      <w:pPr>
        <w:pStyle w:val="af9"/>
      </w:pPr>
      <w:r w:rsidRPr="00F863A5">
        <w:t>Динамика изменения годовых объемов сточных вод представлена в таблице 2.</w:t>
      </w:r>
    </w:p>
    <w:p w:rsidR="00297C1E" w:rsidRPr="00F863A5" w:rsidRDefault="00297C1E" w:rsidP="007E2054">
      <w:pPr>
        <w:pStyle w:val="a0"/>
      </w:pPr>
      <w:r w:rsidRPr="00F863A5">
        <w:t>Годовые объемы сточных вод на территории ЗАТО г. Заозерск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4"/>
        <w:gridCol w:w="989"/>
        <w:gridCol w:w="1123"/>
        <w:gridCol w:w="1027"/>
        <w:gridCol w:w="1074"/>
        <w:gridCol w:w="1007"/>
      </w:tblGrid>
      <w:tr w:rsidR="00B22258" w:rsidRPr="00F863A5" w:rsidTr="007E2054">
        <w:trPr>
          <w:trHeight w:val="369"/>
          <w:tblHeader/>
        </w:trPr>
        <w:tc>
          <w:tcPr>
            <w:tcW w:w="2351" w:type="pct"/>
            <w:vMerge w:val="restart"/>
            <w:shd w:val="clear" w:color="auto" w:fill="auto"/>
            <w:noWrap/>
            <w:vAlign w:val="center"/>
          </w:tcPr>
          <w:p w:rsidR="00B22258" w:rsidRPr="00F863A5" w:rsidRDefault="00F41AC3" w:rsidP="005F629D">
            <w:pPr>
              <w:spacing w:after="0" w:line="240" w:lineRule="auto"/>
              <w:ind w:left="176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Водоотведение</w:t>
            </w:r>
          </w:p>
        </w:tc>
        <w:tc>
          <w:tcPr>
            <w:tcW w:w="2649" w:type="pct"/>
            <w:gridSpan w:val="5"/>
            <w:vMerge w:val="restart"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 xml:space="preserve">Годовой расход, </w:t>
            </w:r>
            <w:r w:rsidR="00F863A5" w:rsidRPr="00F863A5">
              <w:rPr>
                <w:rFonts w:ascii="Times New Roman" w:hAnsi="Times New Roman"/>
                <w:b/>
              </w:rPr>
              <w:t>тыс.</w:t>
            </w:r>
            <w:r w:rsidRPr="00F863A5">
              <w:rPr>
                <w:rFonts w:ascii="Times New Roman" w:hAnsi="Times New Roman"/>
                <w:b/>
              </w:rPr>
              <w:t xml:space="preserve"> м</w:t>
            </w:r>
            <w:r w:rsidRPr="00F863A5">
              <w:rPr>
                <w:rFonts w:ascii="Times New Roman" w:hAnsi="Times New Roman"/>
                <w:b/>
                <w:vertAlign w:val="superscript"/>
              </w:rPr>
              <w:t>3</w:t>
            </w:r>
          </w:p>
        </w:tc>
      </w:tr>
      <w:tr w:rsidR="00B22258" w:rsidRPr="00F863A5" w:rsidTr="007E2054">
        <w:trPr>
          <w:trHeight w:val="253"/>
          <w:tblHeader/>
        </w:trPr>
        <w:tc>
          <w:tcPr>
            <w:tcW w:w="2351" w:type="pct"/>
            <w:vMerge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649" w:type="pct"/>
            <w:gridSpan w:val="5"/>
            <w:vMerge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B22258" w:rsidRPr="00F863A5" w:rsidTr="007E2054">
        <w:trPr>
          <w:trHeight w:val="300"/>
        </w:trPr>
        <w:tc>
          <w:tcPr>
            <w:tcW w:w="2351" w:type="pct"/>
            <w:vMerge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2" w:type="pct"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>2008</w:t>
            </w:r>
          </w:p>
        </w:tc>
        <w:tc>
          <w:tcPr>
            <w:tcW w:w="570" w:type="pct"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>2009</w:t>
            </w:r>
          </w:p>
        </w:tc>
        <w:tc>
          <w:tcPr>
            <w:tcW w:w="521" w:type="pct"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>2010</w:t>
            </w:r>
          </w:p>
        </w:tc>
        <w:tc>
          <w:tcPr>
            <w:tcW w:w="545" w:type="pct"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>2011</w:t>
            </w:r>
          </w:p>
        </w:tc>
        <w:tc>
          <w:tcPr>
            <w:tcW w:w="511" w:type="pct"/>
            <w:vAlign w:val="center"/>
          </w:tcPr>
          <w:p w:rsidR="00B22258" w:rsidRPr="00F863A5" w:rsidRDefault="00B22258" w:rsidP="005F629D">
            <w:pPr>
              <w:keepNext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863A5">
              <w:rPr>
                <w:rFonts w:ascii="Times New Roman" w:hAnsi="Times New Roman"/>
                <w:b/>
              </w:rPr>
              <w:t>2012</w:t>
            </w:r>
          </w:p>
        </w:tc>
      </w:tr>
      <w:tr w:rsidR="00B22258" w:rsidRPr="00F863A5" w:rsidTr="007E2054">
        <w:trPr>
          <w:trHeight w:val="300"/>
        </w:trPr>
        <w:tc>
          <w:tcPr>
            <w:tcW w:w="2351" w:type="pct"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Хозяйственно-бытовые сточные воды:</w:t>
            </w:r>
          </w:p>
        </w:tc>
        <w:tc>
          <w:tcPr>
            <w:tcW w:w="502" w:type="pct"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1473,8</w:t>
            </w:r>
          </w:p>
        </w:tc>
        <w:tc>
          <w:tcPr>
            <w:tcW w:w="570" w:type="pct"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1358,59</w:t>
            </w:r>
          </w:p>
        </w:tc>
        <w:tc>
          <w:tcPr>
            <w:tcW w:w="521" w:type="pct"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1185,3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1107,8</w:t>
            </w:r>
          </w:p>
        </w:tc>
        <w:tc>
          <w:tcPr>
            <w:tcW w:w="511" w:type="pct"/>
            <w:vAlign w:val="center"/>
          </w:tcPr>
          <w:p w:rsidR="00B22258" w:rsidRPr="00F863A5" w:rsidRDefault="00B22258" w:rsidP="005F629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863A5">
              <w:rPr>
                <w:rFonts w:ascii="Times New Roman" w:hAnsi="Times New Roman"/>
              </w:rPr>
              <w:t>1111,3</w:t>
            </w:r>
          </w:p>
        </w:tc>
      </w:tr>
    </w:tbl>
    <w:p w:rsidR="005447DE" w:rsidRPr="00F863A5" w:rsidRDefault="005447DE" w:rsidP="000265BD">
      <w:pPr>
        <w:pStyle w:val="11"/>
        <w:ind w:left="927"/>
      </w:pPr>
      <w:bookmarkStart w:id="13" w:name="_Toc369355865"/>
      <w:r w:rsidRPr="00F863A5">
        <w:lastRenderedPageBreak/>
        <w:t>оценку фактического притока неорганизованного стока (сточных вод, поступающих по поверхности рельефа местности)  по бассейнам канализования очистн</w:t>
      </w:r>
      <w:r w:rsidR="00645512" w:rsidRPr="00F863A5">
        <w:t>ых сооружений и прямых выпусков</w:t>
      </w:r>
      <w:bookmarkEnd w:id="13"/>
    </w:p>
    <w:p w:rsidR="00645512" w:rsidRPr="00F863A5" w:rsidRDefault="0064139B" w:rsidP="00645512">
      <w:pPr>
        <w:pStyle w:val="af9"/>
      </w:pPr>
      <w:r w:rsidRPr="00F863A5">
        <w:rPr>
          <w:rStyle w:val="aff9"/>
        </w:rPr>
        <w:t>Осуществить оценку фак</w:t>
      </w:r>
      <w:r w:rsidR="005F629D" w:rsidRPr="00F863A5">
        <w:rPr>
          <w:rStyle w:val="aff9"/>
        </w:rPr>
        <w:t>т</w:t>
      </w:r>
      <w:r w:rsidRPr="00F863A5">
        <w:rPr>
          <w:rStyle w:val="aff9"/>
        </w:rPr>
        <w:t>ического притока неорганизованного стока</w:t>
      </w:r>
      <w:r w:rsidR="005F629D" w:rsidRPr="00F863A5">
        <w:rPr>
          <w:rStyle w:val="aff9"/>
        </w:rPr>
        <w:t xml:space="preserve"> не представляется возможным</w:t>
      </w:r>
      <w:r w:rsidR="005F629D" w:rsidRPr="00F863A5">
        <w:t xml:space="preserve"> из-за отсутствия приборов учёта. </w:t>
      </w:r>
    </w:p>
    <w:p w:rsidR="005447DE" w:rsidRPr="00F863A5" w:rsidRDefault="005447DE" w:rsidP="000265BD">
      <w:pPr>
        <w:pStyle w:val="11"/>
        <w:ind w:left="927"/>
      </w:pPr>
      <w:bookmarkStart w:id="14" w:name="_Toc369355866"/>
      <w:r w:rsidRPr="00F863A5">
        <w:t>описание системы коммерческого учета принимаемых сточных вод и анализ пла</w:t>
      </w:r>
      <w:r w:rsidR="00645512" w:rsidRPr="00F863A5">
        <w:t>нов по установке приборов учета</w:t>
      </w:r>
      <w:bookmarkEnd w:id="14"/>
    </w:p>
    <w:p w:rsidR="00645512" w:rsidRDefault="00645512" w:rsidP="00645512">
      <w:pPr>
        <w:pStyle w:val="af9"/>
      </w:pPr>
      <w:r w:rsidRPr="00F863A5">
        <w:t>Приборы учета отсутствуют</w:t>
      </w:r>
    </w:p>
    <w:p w:rsidR="008F7B6F" w:rsidRPr="00F863A5" w:rsidRDefault="008F7B6F" w:rsidP="00645512">
      <w:pPr>
        <w:pStyle w:val="af9"/>
      </w:pPr>
    </w:p>
    <w:p w:rsidR="005447DE" w:rsidRPr="00F863A5" w:rsidRDefault="005447DE" w:rsidP="007D4E56">
      <w:pPr>
        <w:pStyle w:val="1"/>
        <w:ind w:left="1602" w:hanging="1035"/>
      </w:pPr>
      <w:bookmarkStart w:id="15" w:name="_Toc369355867"/>
      <w:r w:rsidRPr="00F863A5">
        <w:t>«Перспективные расчетные расходы сточных вод»</w:t>
      </w:r>
      <w:bookmarkEnd w:id="15"/>
    </w:p>
    <w:p w:rsidR="00E47ED5" w:rsidRPr="00F863A5" w:rsidRDefault="00E47ED5" w:rsidP="00E47ED5">
      <w:pPr>
        <w:pStyle w:val="11"/>
        <w:ind w:left="927"/>
      </w:pPr>
      <w:bookmarkStart w:id="16" w:name="_Toc369355868"/>
      <w:r w:rsidRPr="00F863A5">
        <w:t>Общее положение</w:t>
      </w:r>
      <w:bookmarkEnd w:id="16"/>
    </w:p>
    <w:p w:rsidR="00E47ED5" w:rsidRPr="00F863A5" w:rsidRDefault="00E47ED5" w:rsidP="00E47ED5">
      <w:pPr>
        <w:pStyle w:val="aff8"/>
      </w:pPr>
      <w:r w:rsidRPr="00F863A5">
        <w:t xml:space="preserve">Разработка проекта схемы </w:t>
      </w:r>
      <w:r w:rsidR="00240498" w:rsidRPr="00F863A5">
        <w:t>водоотведении</w:t>
      </w:r>
      <w:r w:rsidRPr="00F863A5">
        <w:t xml:space="preserve"> поселения является логическим продолжением основного градостроительного документа поселения </w:t>
      </w:r>
      <w:proofErr w:type="gramStart"/>
      <w:r w:rsidRPr="00F863A5">
        <w:t>-г</w:t>
      </w:r>
      <w:proofErr w:type="gramEnd"/>
      <w:r w:rsidRPr="00F863A5">
        <w:t>енерального плана в части инженерного обеспечения территорий.</w:t>
      </w:r>
    </w:p>
    <w:p w:rsidR="00E47ED5" w:rsidRPr="00F863A5" w:rsidRDefault="00E47ED5" w:rsidP="00E47ED5">
      <w:pPr>
        <w:pStyle w:val="aff8"/>
      </w:pPr>
      <w:r w:rsidRPr="00F863A5">
        <w:t>Проект генерального плана в черте населенного пункта ЗАТО город Заозерск Мурманской области был разработан ФГУП «РосНИПИУрбанистики» в 2009 году. Главная цель генерального плана – планирование устойчивого развития территорий города, установление функциональных зон, зон с особыми условиями использования территорий, зон планируемого размещения объектов капитального строительства и согласование взаимных интересов всех субъектов градостроительных отношений.</w:t>
      </w:r>
    </w:p>
    <w:p w:rsidR="00E47ED5" w:rsidRPr="00F863A5" w:rsidRDefault="00E47ED5" w:rsidP="00E47ED5">
      <w:pPr>
        <w:pStyle w:val="aff8"/>
      </w:pPr>
      <w:r w:rsidRPr="00F863A5">
        <w:t>Основными задачами генерального плана являются:</w:t>
      </w:r>
    </w:p>
    <w:p w:rsidR="00E47ED5" w:rsidRPr="00F863A5" w:rsidRDefault="00E47ED5" w:rsidP="00E47ED5">
      <w:pPr>
        <w:pStyle w:val="aff8"/>
      </w:pPr>
      <w:r w:rsidRPr="00F863A5">
        <w:t>Многофакторный и комплексный анализ современного состояния территории города;</w:t>
      </w:r>
    </w:p>
    <w:p w:rsidR="00E47ED5" w:rsidRPr="00F863A5" w:rsidRDefault="00E47ED5" w:rsidP="00E47ED5">
      <w:pPr>
        <w:pStyle w:val="aff8"/>
      </w:pPr>
      <w:r w:rsidRPr="00F863A5">
        <w:t>Выявление основных проблем и направлений комплексного развития территорий города;</w:t>
      </w:r>
    </w:p>
    <w:p w:rsidR="00E47ED5" w:rsidRPr="00F863A5" w:rsidRDefault="00E47ED5" w:rsidP="00E47ED5">
      <w:pPr>
        <w:pStyle w:val="aff8"/>
      </w:pPr>
      <w:r w:rsidRPr="00F863A5">
        <w:t>Разработка концепции устойчивого развития территории города;</w:t>
      </w:r>
    </w:p>
    <w:p w:rsidR="00E47ED5" w:rsidRPr="00F863A5" w:rsidRDefault="00E47ED5" w:rsidP="00E47ED5">
      <w:pPr>
        <w:pStyle w:val="aff8"/>
      </w:pPr>
      <w:r w:rsidRPr="00F863A5">
        <w:t>Разработка перечня мероприятий по территориальному планированию;</w:t>
      </w:r>
    </w:p>
    <w:p w:rsidR="00E47ED5" w:rsidRPr="00F863A5" w:rsidRDefault="00E47ED5" w:rsidP="00E47ED5">
      <w:pPr>
        <w:pStyle w:val="aff8"/>
      </w:pPr>
      <w:r w:rsidRPr="00F863A5">
        <w:t>Обоснование предложений по территориальному планированию</w:t>
      </w:r>
    </w:p>
    <w:p w:rsidR="00E47ED5" w:rsidRPr="00F863A5" w:rsidRDefault="00E47ED5" w:rsidP="00E47ED5">
      <w:pPr>
        <w:pStyle w:val="aff8"/>
      </w:pPr>
      <w:r w:rsidRPr="00F863A5">
        <w:t>Установление этапов реализации мероприятий по территориальному планированию.</w:t>
      </w:r>
    </w:p>
    <w:p w:rsidR="00E47ED5" w:rsidRPr="00F863A5" w:rsidRDefault="00E47ED5" w:rsidP="00E47ED5">
      <w:pPr>
        <w:pStyle w:val="aff8"/>
      </w:pPr>
      <w:r w:rsidRPr="00F863A5">
        <w:lastRenderedPageBreak/>
        <w:t xml:space="preserve">Генеральный план разработан на территории населенного пункта в границах черты проектирования. Предложения по территориальному планированию были разделены на этапы реализации, в том числе: I-я очередь – 2017 год, II-я очередь (расчетный срок) – 2027 год. </w:t>
      </w:r>
    </w:p>
    <w:p w:rsidR="00E47ED5" w:rsidRPr="00F863A5" w:rsidRDefault="00E47ED5" w:rsidP="00E47ED5">
      <w:pPr>
        <w:pStyle w:val="aff8"/>
      </w:pPr>
      <w:r w:rsidRPr="00F863A5">
        <w:t xml:space="preserve">В проекте «Генерального плана в черте населенного пункта ЗАТО город Заозерск Мурманской области» были разработаны мероприятия по развитию жилищного фонда города. Общий объем жилищного фонда по городу в целом определялся по проектным этапам на основе расчетной численности населения и нормы обеспеченности общей площадью на одного жителя. </w:t>
      </w:r>
    </w:p>
    <w:p w:rsidR="00E47ED5" w:rsidRPr="00F863A5" w:rsidRDefault="00E47ED5" w:rsidP="00E47ED5">
      <w:pPr>
        <w:pStyle w:val="aff8"/>
      </w:pPr>
      <w:r w:rsidRPr="00F863A5">
        <w:t>На 2007 год численность населения города Заозерск составляла 13,35 тыс. человек. Проектная численность населения заложена генеральным планом в трех вариантах. Первый вариант – увеличение численности до 13,83 тыс.</w:t>
      </w:r>
      <w:r w:rsidR="00F863A5" w:rsidRPr="00F863A5">
        <w:t xml:space="preserve"> </w:t>
      </w:r>
      <w:r w:rsidRPr="00F863A5">
        <w:t xml:space="preserve">человек на </w:t>
      </w:r>
      <w:r w:rsidRPr="00F863A5">
        <w:rPr>
          <w:lang w:val="en-US"/>
        </w:rPr>
        <w:t>I</w:t>
      </w:r>
      <w:r w:rsidRPr="00F863A5">
        <w:t xml:space="preserve"> очередь и до 14,41 тыс. человек на расчетный срок. Второй вариант предполагает более резкий рост численности населения – до 14,05 и 14,85 тыс. человек на первую очередь и расчетный срок соответственно. В третьем варианте рассматривается уменьшение численности населения  до 13,15 тыс. человек к 2017 году и до 13,05 тыс. человек на расчетный срок (2027 год).</w:t>
      </w:r>
    </w:p>
    <w:p w:rsidR="00E47ED5" w:rsidRPr="00F863A5" w:rsidRDefault="00E47ED5" w:rsidP="00E47ED5">
      <w:pPr>
        <w:pStyle w:val="aff8"/>
      </w:pPr>
      <w:r w:rsidRPr="00F863A5">
        <w:t>По данным предоставленным МКУ «Служба заказчика» численность населения города Заозерск по состоянию на июль 2013 года составляет 10 021 человек. Таким образом, показатели, заложенные генеральным планом</w:t>
      </w:r>
      <w:r w:rsidR="00F863A5" w:rsidRPr="00F863A5">
        <w:t>,</w:t>
      </w:r>
      <w:r w:rsidRPr="00F863A5">
        <w:t xml:space="preserve"> использованы быть не могут. При разработке проекта схемы теплоснабжения города Заозерск до 2027 года была проанализирована демографическая ситуация и принято увеличение численности населения до 10 600 человек к 2016 году.</w:t>
      </w:r>
    </w:p>
    <w:p w:rsidR="00E47ED5" w:rsidRPr="00F863A5" w:rsidRDefault="00E47ED5" w:rsidP="00E47ED5">
      <w:pPr>
        <w:pStyle w:val="aff8"/>
      </w:pPr>
      <w:r w:rsidRPr="00F863A5">
        <w:t xml:space="preserve">Динамика изменения численности населения представлена на рисунке </w:t>
      </w:r>
      <w:r w:rsidR="00240498" w:rsidRPr="00F863A5">
        <w:t>2</w:t>
      </w:r>
      <w:r w:rsidRPr="00F863A5">
        <w:t>.</w:t>
      </w:r>
    </w:p>
    <w:p w:rsidR="00E47ED5" w:rsidRPr="00F863A5" w:rsidRDefault="00E47ED5" w:rsidP="00F863A5">
      <w:pPr>
        <w:pStyle w:val="aff8"/>
        <w:ind w:firstLine="0"/>
      </w:pPr>
      <w:r w:rsidRPr="00F863A5">
        <w:rPr>
          <w:noProof/>
          <w:lang w:eastAsia="ru-RU"/>
        </w:rPr>
        <w:lastRenderedPageBreak/>
        <w:drawing>
          <wp:inline distT="0" distB="0" distL="0" distR="0" wp14:anchorId="6301410F" wp14:editId="4229B5B0">
            <wp:extent cx="6114197" cy="2879677"/>
            <wp:effectExtent l="0" t="0" r="127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E47ED5" w:rsidRPr="00F863A5" w:rsidRDefault="00E47ED5" w:rsidP="007D4E56">
      <w:pPr>
        <w:pStyle w:val="a1"/>
      </w:pPr>
      <w:r w:rsidRPr="00F863A5">
        <w:t>Рост численности населения г.</w:t>
      </w:r>
      <w:r w:rsidR="00F863A5" w:rsidRPr="00F863A5">
        <w:t xml:space="preserve"> </w:t>
      </w:r>
      <w:r w:rsidRPr="00F863A5">
        <w:t>Заозерск</w:t>
      </w:r>
    </w:p>
    <w:p w:rsidR="00E47ED5" w:rsidRPr="00F863A5" w:rsidRDefault="00E47ED5" w:rsidP="00E47ED5">
      <w:pPr>
        <w:pStyle w:val="aff8"/>
      </w:pPr>
      <w:r w:rsidRPr="00F863A5">
        <w:t>На расчетный срок до 2027 года ни строительство новых домов, ни реконструкция существующего строительного фонда не предполагается. Предполагается незначительный рост численности населения до 10 600 человек.</w:t>
      </w:r>
    </w:p>
    <w:p w:rsidR="00E47ED5" w:rsidRPr="00F863A5" w:rsidRDefault="00E47ED5" w:rsidP="007E2054">
      <w:pPr>
        <w:pStyle w:val="a0"/>
      </w:pPr>
      <w:r w:rsidRPr="00F863A5">
        <w:t>Динамика численности населения ЗАТО г. Заозерск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6"/>
        <w:gridCol w:w="916"/>
        <w:gridCol w:w="866"/>
        <w:gridCol w:w="882"/>
        <w:gridCol w:w="882"/>
        <w:gridCol w:w="882"/>
        <w:gridCol w:w="882"/>
        <w:gridCol w:w="899"/>
        <w:gridCol w:w="899"/>
      </w:tblGrid>
      <w:tr w:rsidR="00E47ED5" w:rsidRPr="00F863A5" w:rsidTr="007E2054">
        <w:trPr>
          <w:trHeight w:val="23"/>
        </w:trPr>
        <w:tc>
          <w:tcPr>
            <w:tcW w:w="1397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Наименование</w:t>
            </w:r>
          </w:p>
        </w:tc>
        <w:tc>
          <w:tcPr>
            <w:tcW w:w="42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4"/>
                <w:lang w:eastAsia="ru-RU"/>
              </w:rPr>
              <w:t>год</w:t>
            </w:r>
          </w:p>
        </w:tc>
        <w:tc>
          <w:tcPr>
            <w:tcW w:w="444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13</w:t>
            </w:r>
          </w:p>
        </w:tc>
        <w:tc>
          <w:tcPr>
            <w:tcW w:w="452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14</w:t>
            </w:r>
          </w:p>
        </w:tc>
        <w:tc>
          <w:tcPr>
            <w:tcW w:w="452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15</w:t>
            </w:r>
          </w:p>
        </w:tc>
        <w:tc>
          <w:tcPr>
            <w:tcW w:w="452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16</w:t>
            </w:r>
          </w:p>
        </w:tc>
        <w:tc>
          <w:tcPr>
            <w:tcW w:w="452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17</w:t>
            </w:r>
          </w:p>
        </w:tc>
        <w:tc>
          <w:tcPr>
            <w:tcW w:w="460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18-22</w:t>
            </w:r>
          </w:p>
        </w:tc>
        <w:tc>
          <w:tcPr>
            <w:tcW w:w="460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23-27</w:t>
            </w:r>
          </w:p>
        </w:tc>
      </w:tr>
      <w:tr w:rsidR="00E47ED5" w:rsidRPr="00F863A5" w:rsidTr="007E2054">
        <w:trPr>
          <w:trHeight w:val="23"/>
        </w:trPr>
        <w:tc>
          <w:tcPr>
            <w:tcW w:w="1397" w:type="pct"/>
            <w:shd w:val="clear" w:color="auto" w:fill="auto"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Численность населения, в т.ч:</w:t>
            </w:r>
          </w:p>
        </w:tc>
        <w:tc>
          <w:tcPr>
            <w:tcW w:w="42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тыс.чел.</w:t>
            </w:r>
          </w:p>
        </w:tc>
        <w:tc>
          <w:tcPr>
            <w:tcW w:w="444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10,021</w:t>
            </w:r>
          </w:p>
        </w:tc>
        <w:tc>
          <w:tcPr>
            <w:tcW w:w="452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10,214</w:t>
            </w:r>
          </w:p>
        </w:tc>
        <w:tc>
          <w:tcPr>
            <w:tcW w:w="452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10,407</w:t>
            </w:r>
          </w:p>
        </w:tc>
        <w:tc>
          <w:tcPr>
            <w:tcW w:w="452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10,600</w:t>
            </w:r>
          </w:p>
        </w:tc>
        <w:tc>
          <w:tcPr>
            <w:tcW w:w="452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10,60</w:t>
            </w:r>
          </w:p>
        </w:tc>
        <w:tc>
          <w:tcPr>
            <w:tcW w:w="460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10,60</w:t>
            </w:r>
          </w:p>
        </w:tc>
        <w:tc>
          <w:tcPr>
            <w:tcW w:w="460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10,6</w:t>
            </w:r>
          </w:p>
        </w:tc>
      </w:tr>
      <w:tr w:rsidR="00E47ED5" w:rsidRPr="00F863A5" w:rsidTr="007E2054">
        <w:trPr>
          <w:trHeight w:val="23"/>
        </w:trPr>
        <w:tc>
          <w:tcPr>
            <w:tcW w:w="1397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7E2054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 xml:space="preserve">коэф-т увеличения </w:t>
            </w:r>
          </w:p>
        </w:tc>
        <w:tc>
          <w:tcPr>
            <w:tcW w:w="429" w:type="pct"/>
            <w:shd w:val="clear" w:color="auto" w:fill="auto"/>
            <w:noWrap/>
            <w:vAlign w:val="bottom"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444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1,00</w:t>
            </w:r>
          </w:p>
        </w:tc>
        <w:tc>
          <w:tcPr>
            <w:tcW w:w="452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1,02</w:t>
            </w:r>
          </w:p>
        </w:tc>
        <w:tc>
          <w:tcPr>
            <w:tcW w:w="452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1,04</w:t>
            </w:r>
          </w:p>
        </w:tc>
        <w:tc>
          <w:tcPr>
            <w:tcW w:w="452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1,06</w:t>
            </w:r>
          </w:p>
        </w:tc>
        <w:tc>
          <w:tcPr>
            <w:tcW w:w="452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1,06</w:t>
            </w:r>
          </w:p>
        </w:tc>
        <w:tc>
          <w:tcPr>
            <w:tcW w:w="460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1,06</w:t>
            </w:r>
          </w:p>
        </w:tc>
        <w:tc>
          <w:tcPr>
            <w:tcW w:w="460" w:type="pct"/>
            <w:shd w:val="clear" w:color="auto" w:fill="auto"/>
            <w:noWrap/>
            <w:hideMark/>
          </w:tcPr>
          <w:p w:rsidR="00E47ED5" w:rsidRPr="00F863A5" w:rsidRDefault="00E47ED5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1,06</w:t>
            </w:r>
          </w:p>
        </w:tc>
      </w:tr>
    </w:tbl>
    <w:p w:rsidR="005447DE" w:rsidRPr="00F863A5" w:rsidRDefault="005447DE" w:rsidP="000265BD">
      <w:pPr>
        <w:pStyle w:val="11"/>
        <w:ind w:left="927"/>
      </w:pPr>
      <w:bookmarkStart w:id="17" w:name="_Toc369355869"/>
      <w:r w:rsidRPr="00F863A5">
        <w:t xml:space="preserve">сведения о фактическом и ожидаемом поступлении </w:t>
      </w:r>
      <w:r w:rsidRPr="00F863A5">
        <w:br/>
        <w:t>в централизованную систему водоотведения сточны</w:t>
      </w:r>
      <w:r w:rsidR="00E47ED5" w:rsidRPr="00F863A5">
        <w:t>х вод (годовое, среднесуточное)</w:t>
      </w:r>
      <w:bookmarkEnd w:id="17"/>
    </w:p>
    <w:p w:rsidR="00E47ED5" w:rsidRPr="00F863A5" w:rsidRDefault="00E47ED5" w:rsidP="00E47ED5">
      <w:pPr>
        <w:pStyle w:val="af9"/>
      </w:pPr>
      <w:r w:rsidRPr="00F863A5">
        <w:t xml:space="preserve">Перспективные объемы водоотведения </w:t>
      </w:r>
      <w:r w:rsidR="007E2054" w:rsidRPr="00F863A5">
        <w:t xml:space="preserve">рассчитаны исходя из прогнозов прироста населения </w:t>
      </w:r>
      <w:proofErr w:type="gramStart"/>
      <w:r w:rsidR="007E2054" w:rsidRPr="00F863A5">
        <w:t>согласно положения</w:t>
      </w:r>
      <w:proofErr w:type="gramEnd"/>
      <w:r w:rsidR="007E2054" w:rsidRPr="00F863A5">
        <w:t xml:space="preserve"> генерального плана, анализ которого приведен в п. 4.2.</w:t>
      </w:r>
    </w:p>
    <w:p w:rsidR="007E2054" w:rsidRPr="00F863A5" w:rsidRDefault="007E2054" w:rsidP="007E2054">
      <w:pPr>
        <w:pStyle w:val="a0"/>
      </w:pPr>
      <w:r w:rsidRPr="00F863A5">
        <w:t>Планируемые объемы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0"/>
        <w:gridCol w:w="1433"/>
        <w:gridCol w:w="767"/>
        <w:gridCol w:w="767"/>
        <w:gridCol w:w="767"/>
        <w:gridCol w:w="767"/>
        <w:gridCol w:w="767"/>
        <w:gridCol w:w="768"/>
        <w:gridCol w:w="768"/>
      </w:tblGrid>
      <w:tr w:rsidR="00E47ED5" w:rsidRPr="00F863A5" w:rsidTr="00E47ED5">
        <w:trPr>
          <w:trHeight w:val="23"/>
        </w:trPr>
        <w:tc>
          <w:tcPr>
            <w:tcW w:w="1200" w:type="pct"/>
            <w:vMerge w:val="restar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Наименование</w:t>
            </w:r>
          </w:p>
        </w:tc>
        <w:tc>
          <w:tcPr>
            <w:tcW w:w="3800" w:type="pct"/>
            <w:gridSpan w:val="8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Период</w:t>
            </w:r>
          </w:p>
        </w:tc>
      </w:tr>
      <w:tr w:rsidR="00E47ED5" w:rsidRPr="00F863A5" w:rsidTr="00E47ED5">
        <w:trPr>
          <w:trHeight w:val="23"/>
        </w:trPr>
        <w:tc>
          <w:tcPr>
            <w:tcW w:w="1200" w:type="pct"/>
            <w:vMerge/>
            <w:shd w:val="clear" w:color="auto" w:fill="auto"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Ед. измерение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2013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2014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2015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2016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2017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2022</w:t>
            </w:r>
          </w:p>
        </w:tc>
        <w:tc>
          <w:tcPr>
            <w:tcW w:w="439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2027</w:t>
            </w:r>
          </w:p>
        </w:tc>
      </w:tr>
      <w:tr w:rsidR="00E47ED5" w:rsidRPr="00F863A5" w:rsidTr="00E47ED5">
        <w:trPr>
          <w:trHeight w:val="23"/>
        </w:trPr>
        <w:tc>
          <w:tcPr>
            <w:tcW w:w="1200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Водоотведение (годовое)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тыс. м</w:t>
            </w:r>
            <w:r w:rsidRPr="00F863A5">
              <w:rPr>
                <w:rFonts w:ascii="Times New Roman" w:eastAsia="Times New Roman" w:hAnsi="Times New Roman"/>
                <w:sz w:val="2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1111,30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1132,70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1154,11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1175,51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1175,51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1175,51</w:t>
            </w: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1175,51</w:t>
            </w:r>
          </w:p>
        </w:tc>
      </w:tr>
      <w:tr w:rsidR="00E47ED5" w:rsidRPr="00F863A5" w:rsidTr="00E47ED5">
        <w:trPr>
          <w:trHeight w:val="23"/>
        </w:trPr>
        <w:tc>
          <w:tcPr>
            <w:tcW w:w="1200" w:type="pct"/>
            <w:shd w:val="clear" w:color="auto" w:fill="auto"/>
            <w:noWrap/>
            <w:vAlign w:val="center"/>
          </w:tcPr>
          <w:p w:rsidR="00E47ED5" w:rsidRPr="00F863A5" w:rsidRDefault="00E47ED5" w:rsidP="00E47ED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Водоотведения (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среднесуточное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27" w:type="pct"/>
            <w:shd w:val="clear" w:color="auto" w:fill="auto"/>
            <w:noWrap/>
            <w:vAlign w:val="center"/>
          </w:tcPr>
          <w:p w:rsidR="00E47ED5" w:rsidRPr="00F863A5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тыс. м</w:t>
            </w:r>
            <w:r w:rsidRPr="00F863A5">
              <w:rPr>
                <w:rFonts w:ascii="Times New Roman" w:eastAsia="Times New Roman" w:hAnsi="Times New Roman"/>
                <w:sz w:val="2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3,04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3,10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3,16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3,22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3,22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3,22</w:t>
            </w:r>
          </w:p>
        </w:tc>
        <w:tc>
          <w:tcPr>
            <w:tcW w:w="439" w:type="pct"/>
            <w:shd w:val="clear" w:color="auto" w:fill="auto"/>
            <w:vAlign w:val="bottom"/>
          </w:tcPr>
          <w:p w:rsidR="00E47ED5" w:rsidRPr="00B84DDB" w:rsidRDefault="00E47ED5" w:rsidP="00E47ED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</w:pPr>
            <w:r w:rsidRPr="00B84DDB">
              <w:rPr>
                <w:rFonts w:ascii="Times New Roman" w:eastAsia="Times New Roman" w:hAnsi="Times New Roman"/>
                <w:sz w:val="16"/>
                <w:szCs w:val="20"/>
                <w:lang w:eastAsia="ru-RU"/>
              </w:rPr>
              <w:t>3,22</w:t>
            </w:r>
          </w:p>
        </w:tc>
      </w:tr>
    </w:tbl>
    <w:p w:rsidR="005447DE" w:rsidRPr="00F863A5" w:rsidRDefault="005447DE" w:rsidP="000265BD">
      <w:pPr>
        <w:pStyle w:val="11"/>
        <w:ind w:left="927"/>
      </w:pPr>
      <w:bookmarkStart w:id="18" w:name="_Toc369355870"/>
      <w:r w:rsidRPr="00F863A5">
        <w:lastRenderedPageBreak/>
        <w:t>структура водоотведения, которая определяется по отчетам организаций, осуществляющих водоотведение с территориальной разбивкой по зонам действия очистных сооружений и прямых выпусков;</w:t>
      </w:r>
      <w:bookmarkEnd w:id="18"/>
    </w:p>
    <w:p w:rsidR="0064139B" w:rsidRPr="00F863A5" w:rsidRDefault="005F629D" w:rsidP="005F629D">
      <w:pPr>
        <w:pStyle w:val="af9"/>
      </w:pPr>
      <w:r w:rsidRPr="00F863A5">
        <w:t>Договорные и фактические объёмы водоотведения представлены с разделением на 4 группы потребителей.</w:t>
      </w:r>
    </w:p>
    <w:p w:rsidR="005F629D" w:rsidRPr="00F863A5" w:rsidRDefault="005F629D" w:rsidP="00E47ED5">
      <w:pPr>
        <w:pStyle w:val="aff8"/>
      </w:pPr>
      <w:r w:rsidRPr="00F863A5">
        <w:t>Данные о годовых, суточных и часовых  объёмах водо</w:t>
      </w:r>
      <w:r w:rsidR="00240498" w:rsidRPr="00F863A5">
        <w:t>отведения</w:t>
      </w:r>
      <w:r w:rsidR="007E2054" w:rsidRPr="00F863A5">
        <w:t xml:space="preserve"> представлены в таблицах </w:t>
      </w:r>
      <w:r w:rsidR="00240498" w:rsidRPr="00F863A5">
        <w:t>5-8</w:t>
      </w:r>
      <w:r w:rsidR="007E2054" w:rsidRPr="00F863A5">
        <w:t xml:space="preserve">, </w:t>
      </w:r>
      <w:r w:rsidRPr="00F863A5">
        <w:t>а также на рисунках</w:t>
      </w:r>
      <w:r w:rsidR="007E2054" w:rsidRPr="00F863A5">
        <w:t xml:space="preserve"> </w:t>
      </w:r>
      <w:r w:rsidR="00240498" w:rsidRPr="00F863A5">
        <w:t>3</w:t>
      </w:r>
      <w:r w:rsidR="007E2054" w:rsidRPr="00F863A5">
        <w:t>,</w:t>
      </w:r>
      <w:r w:rsidR="00240498" w:rsidRPr="00F863A5">
        <w:t>4</w:t>
      </w:r>
    </w:p>
    <w:p w:rsidR="005F629D" w:rsidRPr="00F863A5" w:rsidRDefault="007E2054" w:rsidP="007E2054">
      <w:pPr>
        <w:pStyle w:val="a0"/>
        <w:tabs>
          <w:tab w:val="left" w:pos="1701"/>
        </w:tabs>
        <w:ind w:left="1701" w:hanging="1701"/>
      </w:pPr>
      <w:r w:rsidRPr="00F863A5">
        <w:t>Договорные объемы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1"/>
        <w:gridCol w:w="3773"/>
        <w:gridCol w:w="1489"/>
        <w:gridCol w:w="1611"/>
        <w:gridCol w:w="2310"/>
      </w:tblGrid>
      <w:tr w:rsidR="005F629D" w:rsidRPr="00F863A5" w:rsidTr="007E2054">
        <w:trPr>
          <w:trHeight w:val="23"/>
          <w:tblHeader/>
        </w:trPr>
        <w:tc>
          <w:tcPr>
            <w:tcW w:w="339" w:type="pct"/>
            <w:vMerge w:val="restar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№ пп</w:t>
            </w:r>
          </w:p>
        </w:tc>
        <w:tc>
          <w:tcPr>
            <w:tcW w:w="1454" w:type="pct"/>
            <w:vMerge w:val="restar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Абонент</w:t>
            </w:r>
          </w:p>
        </w:tc>
        <w:tc>
          <w:tcPr>
            <w:tcW w:w="3206" w:type="pct"/>
            <w:gridSpan w:val="3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Договорные объемы водоотведения</w:t>
            </w:r>
          </w:p>
        </w:tc>
      </w:tr>
      <w:tr w:rsidR="005F629D" w:rsidRPr="00F863A5" w:rsidTr="007E2054">
        <w:trPr>
          <w:trHeight w:val="23"/>
          <w:tblHeader/>
        </w:trPr>
        <w:tc>
          <w:tcPr>
            <w:tcW w:w="339" w:type="pct"/>
            <w:vMerge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</w:p>
        </w:tc>
        <w:tc>
          <w:tcPr>
            <w:tcW w:w="1454" w:type="pct"/>
            <w:vMerge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910" w:type="pct"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м3/год</w:t>
            </w:r>
          </w:p>
        </w:tc>
        <w:tc>
          <w:tcPr>
            <w:tcW w:w="971" w:type="pct"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м3/сутки</w:t>
            </w:r>
          </w:p>
        </w:tc>
        <w:tc>
          <w:tcPr>
            <w:tcW w:w="1326" w:type="pct"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м3/час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"Служба Заказчика" (собст. нужды)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108,01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"Служба Заказчика" (жил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.ф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онд)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1 017 077,40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2 778,90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115,79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"Славянка" (в/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15010)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80 929,20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221,12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9,21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Управление образования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236,01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ЦБ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495,01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ДЮСШ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200,02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ЦДОД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1 200,02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3,28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СОШ № 288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4 000,02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10,93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0,46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СОШ № 289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5 137,15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14,04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0,59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 2 "Радуга"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9 361,01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25,58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№3 "Солнышко"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1 627,01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№4 "Сказка"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6 257,37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17,10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ФГУЗ МСЧ № 3 ЦМСЧ № 120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4 812,08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13,15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14</w:t>
            </w:r>
          </w:p>
        </w:tc>
        <w:tc>
          <w:tcPr>
            <w:tcW w:w="1454" w:type="pct"/>
            <w:shd w:val="clear" w:color="auto" w:fill="auto"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ФГУП "РосРАО" (ф-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л"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СевРАО" в г. Заозерске)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2 497,00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6,82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"ТБК"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2 001,29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5,47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"Лира"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1 647,00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4,50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"Экспресс Маркет"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733,67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"Оборонэнерго" (ОАО "123 ЭС")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"МРСК Северо-Запада"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459,47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"Сбербанк"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"Ростелеком"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"УТ ЗВО"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1 600,00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4,37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0,18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ФГУП "Почта России"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УФМС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УФССП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уд.департамента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ФПС № 48 (СПЧ-5)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1 030,00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ГОКУ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Снежн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.М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ЦСПН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Администрация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город Заозерск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454,90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ЦЗН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34,70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ОМВД 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город Заозерск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300,57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ОВО при ОМВД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170,44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ФГБУЗ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ЦГиЭ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 № 120 ФМБА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Совет депутатов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30,93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Упр. экономики и финансов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70,30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УМИ адм. ЗАТО Заозерск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54,39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УФК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Заозерск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84,99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ДМШ № 1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219,01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ЦРО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30,02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МЦГБ (библиотека)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221,27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 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АСС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Заозерск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108,33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lastRenderedPageBreak/>
              <w:t>42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МУК ГДК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2 408,48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6,58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0,27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ИЦ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205,00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СОН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Печенгский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КЦСОН"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23,56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ИФНС № 2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3,20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"ЦОСУМС" (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мир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уд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"ДТХ"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456,77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"ГГХ"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672,00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1,84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Заозёрский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КТРП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259,46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Никельское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ГУДРСП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309,92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ФМКТ (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кооп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.т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ехникум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127,44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"Аврора +"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88,00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"Авто Класс"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"Евросеть-Ритейл"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5,95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"ЖЭУ-2"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106,99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Мурм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.м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ясокомбинат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-регион"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РаСа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Солли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250,35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"Универсал-Сервис"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"Фисенко"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365,04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Ягфар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"Омега"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25,99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"Барби"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84,00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"Карат-92"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27,00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Нодмедсервис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"Медком"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Сидоров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Алексеева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38,80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Антонов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98,72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Афанасьева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182,52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Василюк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109,28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Васютичев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480,00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Васильева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83,75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Горячева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367,04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Десятникова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117,36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Довганюк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174,00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Дроздов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84,28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Дроздова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73,68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Дъячков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82,20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Зинкевич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20,32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Исаева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24,30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Калыш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233,68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Ключник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Козловская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18,72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Колодий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509,36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Корзун В.В.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82,72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Кузнецова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Куцеволов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Ковалькова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32,10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Лукьянчук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16,50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Майорова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211,68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Марков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Мусиенко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Нисковская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Родителева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Салимова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34,72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Сокирко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143,12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Тибулец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3,70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lastRenderedPageBreak/>
              <w:t>99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Ткаченко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7,99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Угрюмова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63,00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Шестухина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472,68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Шаткова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162,48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Шепелева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Алещенко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Агабекова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5,52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Баженова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4,88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Гончаров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7,32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Данилевский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53,36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Довгань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5,84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Домашняя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36,88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Дремлюга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8,62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Жихарев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68,40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Зезюлинская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57,60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Иваницкий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136,80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Каримова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Ковалева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11,68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117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Корзун С.И.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118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Ланецкая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119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Ноговицына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120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Петренко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2,94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121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Салях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210,64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0,58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122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Смуряков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123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Солодкая</w:t>
            </w:r>
            <w:proofErr w:type="spellEnd"/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41,28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124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Суворова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3,92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125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Шевченко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126</w:t>
            </w: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Якушев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17,28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5F629D" w:rsidRPr="00F863A5" w:rsidTr="007E2054">
        <w:trPr>
          <w:trHeight w:val="23"/>
        </w:trPr>
        <w:tc>
          <w:tcPr>
            <w:tcW w:w="339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</w:p>
        </w:tc>
        <w:tc>
          <w:tcPr>
            <w:tcW w:w="1454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1 155 154,29</w:t>
            </w:r>
          </w:p>
        </w:tc>
        <w:tc>
          <w:tcPr>
            <w:tcW w:w="971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3 156,16</w:t>
            </w:r>
          </w:p>
        </w:tc>
        <w:tc>
          <w:tcPr>
            <w:tcW w:w="1326" w:type="pct"/>
            <w:shd w:val="clear" w:color="auto" w:fill="auto"/>
            <w:noWrap/>
            <w:vAlign w:val="center"/>
            <w:hideMark/>
          </w:tcPr>
          <w:p w:rsidR="005F629D" w:rsidRPr="00F863A5" w:rsidRDefault="005F629D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131,42</w:t>
            </w:r>
          </w:p>
        </w:tc>
      </w:tr>
    </w:tbl>
    <w:p w:rsidR="005F629D" w:rsidRPr="00F863A5" w:rsidRDefault="005F629D" w:rsidP="00904B23">
      <w:pPr>
        <w:pStyle w:val="af9"/>
        <w:jc w:val="right"/>
      </w:pPr>
    </w:p>
    <w:p w:rsidR="00904B23" w:rsidRPr="00F863A5" w:rsidRDefault="00904B23" w:rsidP="007E2054">
      <w:pPr>
        <w:pStyle w:val="a0"/>
      </w:pPr>
      <w:r w:rsidRPr="00F863A5">
        <w:t>Ф</w:t>
      </w:r>
      <w:r w:rsidR="007E2054" w:rsidRPr="00F863A5">
        <w:t>актические объёмы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1"/>
        <w:gridCol w:w="3773"/>
        <w:gridCol w:w="1545"/>
        <w:gridCol w:w="1628"/>
        <w:gridCol w:w="2237"/>
      </w:tblGrid>
      <w:tr w:rsidR="00904B23" w:rsidRPr="00F863A5" w:rsidTr="007E2054">
        <w:trPr>
          <w:trHeight w:val="23"/>
          <w:tblHeader/>
        </w:trPr>
        <w:tc>
          <w:tcPr>
            <w:tcW w:w="297" w:type="pct"/>
            <w:vMerge w:val="restar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№ пп</w:t>
            </w:r>
          </w:p>
        </w:tc>
        <w:tc>
          <w:tcPr>
            <w:tcW w:w="1574" w:type="pct"/>
            <w:vMerge w:val="restar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Абонент</w:t>
            </w:r>
          </w:p>
        </w:tc>
        <w:tc>
          <w:tcPr>
            <w:tcW w:w="3129" w:type="pct"/>
            <w:gridSpan w:val="3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Фактические объ</w:t>
            </w:r>
            <w:r w:rsidR="007E2054"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е</w:t>
            </w: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мы водоотведения</w:t>
            </w:r>
          </w:p>
        </w:tc>
      </w:tr>
      <w:tr w:rsidR="00904B23" w:rsidRPr="00F863A5" w:rsidTr="007E2054">
        <w:trPr>
          <w:trHeight w:val="23"/>
          <w:tblHeader/>
        </w:trPr>
        <w:tc>
          <w:tcPr>
            <w:tcW w:w="297" w:type="pct"/>
            <w:vMerge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</w:p>
        </w:tc>
        <w:tc>
          <w:tcPr>
            <w:tcW w:w="1574" w:type="pct"/>
            <w:vMerge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912" w:type="pct"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м3/год</w:t>
            </w:r>
          </w:p>
        </w:tc>
        <w:tc>
          <w:tcPr>
            <w:tcW w:w="954" w:type="pct"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м3/сутки</w:t>
            </w:r>
          </w:p>
        </w:tc>
        <w:tc>
          <w:tcPr>
            <w:tcW w:w="1262" w:type="pct"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м3/час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"Служба Заказчика" (собст. нужды)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137,00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"Служба Заказчика" (жил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.ф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онд)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998 739,93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2 728,80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113,70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"Славянка" (в/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15010)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67 485,60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184,39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7,68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Управление образования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ЦБ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69,50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ДЮСШ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94,30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ЦДОД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529,77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СОШ № 288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3 736,00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10,21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СОШ № 289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2 921,30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7,98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 2 "Радуга"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6 332,97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17,30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№3 "Солнышко"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1 153,00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3,15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ДОУ №4 "Сказка"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5 820,61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15,90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0,66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ФГУЗ МСЧ № 3 ЦМСЧ № 120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4 836,08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14</w:t>
            </w:r>
          </w:p>
        </w:tc>
        <w:tc>
          <w:tcPr>
            <w:tcW w:w="1574" w:type="pct"/>
            <w:shd w:val="clear" w:color="auto" w:fill="auto"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ФГУП "РосРАО" (ф-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л"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СевРАО" в г. Заозерске)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1 567,00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4,28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0,18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"ТБК"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1 870,46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5,11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"Лира"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1 318,00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3,60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"Экспресс Маркет"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1 000,80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2,73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"Оборонэнерго" (ОАО "123 ЭС")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"МРСК Северо-Запада"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"Сбербанк"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"Ростелеком"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6,60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lastRenderedPageBreak/>
              <w:t>22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ОАО "УТ ЗВО"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1 702,83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4,65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ФГУП "Почта России"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УФМС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УФССП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уд.департамента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312,53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ФПС № 48 (СПЧ-5)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1 023,00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2,80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ГОКУ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Снежн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.М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ЦСПН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30,15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29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Администрация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город Заозерск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ЦЗН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ОМВД 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город Заозерск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ОВО при ОМВД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177,00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ФГБУЗ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ЦГиЭ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 № 120 ФМБА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30,09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Совет депутатов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Упр. экономики и финансов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УМИ адм. ЗАТО Заозерск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УФК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Заозерск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МОУ ДОД ДМШ № 1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309,50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39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ЦРО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9,80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 МЦГБ (библиотека)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 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АСС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ЗАТО Заозерск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МУК ГДК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687,70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1,88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МКУ ИЦ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СОН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Печенгский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КЦСОН"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23,75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ИФНС № 2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3,60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ГОБУ "ЦОСУМС" (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мир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.с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уд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"ДТХ"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475,66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МУП "ГГХ"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2 004,00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5,48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49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Заозёрский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КТРП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Никельское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ГУДРСП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ФМКТ (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кооп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.т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ехникум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"Аврора +"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"Авто Класс"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"Евросеть-Ритейл"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7,50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"ЖЭУ-2"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Мурм</w:t>
            </w:r>
            <w:proofErr w:type="gram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.м</w:t>
            </w:r>
            <w:proofErr w:type="gram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ясокомбинат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-регион"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71,98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РаСа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476,00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Солли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59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"Универсал-Сервис"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"Фисенко"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Ягфар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"Омега"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"Барби"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70,00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"Карат-92"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Нодмедсервис</w:t>
            </w:r>
            <w:proofErr w:type="spellEnd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"Медком"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Сидоров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Алексеева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69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Антонов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Афанасьева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220,50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Василюк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51,29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Васютичев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Васильева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78,25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Горячева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Десятникова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58,86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Довганюк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Дроздов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588,00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78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Дроздова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73,68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lastRenderedPageBreak/>
              <w:t>79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Дъячков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20,70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Зинкевич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34,76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Исаева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Калыш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Ключник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Козловская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Колодий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Корзун В.В.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Кузнецова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Куцеволов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89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Ковалькова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30,55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Лукьянчук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16,50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Майорова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Марков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Мусиенко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6,67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Нисковская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Родителева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Салимова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44,68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Сокирко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69,41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Тибулец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99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Ткаченко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Угрюмова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Шестухина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Шаткова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Шепелева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Алещенко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69,00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Агабекова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Баженова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Гончаров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15,86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Данилевский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21,71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109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Довгань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Домашняя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58,00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Дремлюга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36,64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Жихарев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118,52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Зезюлинская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24,21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Иваницкий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Каримова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Ковалева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5,72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117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Корзун С.И.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118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Ланецкая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119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Ноговицына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120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Петренко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121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Салях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87,64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122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Смуряков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6,08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123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Солодкая</w:t>
            </w:r>
            <w:proofErr w:type="spellEnd"/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32,00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124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Суворова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125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Шевченко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  <w:t>126</w:t>
            </w: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Якушев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21,52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904B23" w:rsidRPr="00F863A5" w:rsidTr="007E2054">
        <w:trPr>
          <w:trHeight w:val="23"/>
        </w:trPr>
        <w:tc>
          <w:tcPr>
            <w:tcW w:w="297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18"/>
                <w:lang w:eastAsia="ru-RU"/>
              </w:rPr>
            </w:pPr>
          </w:p>
        </w:tc>
        <w:tc>
          <w:tcPr>
            <w:tcW w:w="157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1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1 112 727,67</w:t>
            </w:r>
          </w:p>
        </w:tc>
        <w:tc>
          <w:tcPr>
            <w:tcW w:w="954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3040,24</w:t>
            </w:r>
          </w:p>
        </w:tc>
        <w:tc>
          <w:tcPr>
            <w:tcW w:w="126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126,63</w:t>
            </w:r>
          </w:p>
        </w:tc>
      </w:tr>
    </w:tbl>
    <w:p w:rsidR="00240498" w:rsidRPr="00F863A5" w:rsidRDefault="00240498" w:rsidP="00240498">
      <w:pPr>
        <w:pStyle w:val="af9"/>
      </w:pPr>
    </w:p>
    <w:p w:rsidR="00240498" w:rsidRPr="00F863A5" w:rsidRDefault="00240498">
      <w:pPr>
        <w:rPr>
          <w:rFonts w:ascii="Times New Roman" w:hAnsi="Times New Roman"/>
          <w:bCs/>
          <w:sz w:val="26"/>
          <w:szCs w:val="26"/>
        </w:rPr>
      </w:pPr>
      <w:r w:rsidRPr="00F863A5">
        <w:br w:type="page"/>
      </w:r>
    </w:p>
    <w:p w:rsidR="00904B23" w:rsidRPr="00F863A5" w:rsidRDefault="00904B23" w:rsidP="007E2054">
      <w:pPr>
        <w:pStyle w:val="a0"/>
      </w:pPr>
      <w:r w:rsidRPr="00F863A5">
        <w:lastRenderedPageBreak/>
        <w:t xml:space="preserve">Договорные объемы водоотведения </w:t>
      </w:r>
      <w:r w:rsidR="007E2054" w:rsidRPr="00F863A5">
        <w:t>по группам потребителей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2"/>
        <w:gridCol w:w="3918"/>
        <w:gridCol w:w="1533"/>
        <w:gridCol w:w="1372"/>
        <w:gridCol w:w="1299"/>
      </w:tblGrid>
      <w:tr w:rsidR="00904B23" w:rsidRPr="00F863A5" w:rsidTr="007E2054">
        <w:trPr>
          <w:trHeight w:val="23"/>
        </w:trPr>
        <w:tc>
          <w:tcPr>
            <w:tcW w:w="879" w:type="pct"/>
            <w:shd w:val="clear" w:color="auto" w:fill="auto"/>
            <w:vAlign w:val="center"/>
            <w:hideMark/>
          </w:tcPr>
          <w:p w:rsidR="00904B23" w:rsidRPr="00F863A5" w:rsidRDefault="007E2054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 xml:space="preserve">№ </w:t>
            </w:r>
            <w:proofErr w:type="gramStart"/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>п</w:t>
            </w:r>
            <w:proofErr w:type="gramEnd"/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>/п</w:t>
            </w:r>
          </w:p>
        </w:tc>
        <w:tc>
          <w:tcPr>
            <w:tcW w:w="198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lang w:eastAsia="ru-RU"/>
              </w:rPr>
              <w:t>Договорные объемы водоотведения по группам потребителей</w:t>
            </w:r>
          </w:p>
        </w:tc>
        <w:tc>
          <w:tcPr>
            <w:tcW w:w="77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м3/год</w:t>
            </w:r>
          </w:p>
        </w:tc>
        <w:tc>
          <w:tcPr>
            <w:tcW w:w="696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м3/сутки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м3/час</w:t>
            </w:r>
          </w:p>
        </w:tc>
      </w:tr>
      <w:tr w:rsidR="00904B23" w:rsidRPr="00F863A5" w:rsidTr="007E2054">
        <w:trPr>
          <w:trHeight w:val="23"/>
        </w:trPr>
        <w:tc>
          <w:tcPr>
            <w:tcW w:w="87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</w:t>
            </w:r>
          </w:p>
        </w:tc>
        <w:tc>
          <w:tcPr>
            <w:tcW w:w="198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Жилой фонд</w:t>
            </w:r>
          </w:p>
        </w:tc>
        <w:tc>
          <w:tcPr>
            <w:tcW w:w="77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998 876,93</w:t>
            </w:r>
          </w:p>
        </w:tc>
        <w:tc>
          <w:tcPr>
            <w:tcW w:w="696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2 729,17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113,72</w:t>
            </w:r>
          </w:p>
        </w:tc>
      </w:tr>
      <w:tr w:rsidR="00904B23" w:rsidRPr="00F863A5" w:rsidTr="007E2054">
        <w:trPr>
          <w:trHeight w:val="23"/>
        </w:trPr>
        <w:tc>
          <w:tcPr>
            <w:tcW w:w="87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2</w:t>
            </w:r>
          </w:p>
        </w:tc>
        <w:tc>
          <w:tcPr>
            <w:tcW w:w="198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ОАО "Славянка" Воинская Часть</w:t>
            </w:r>
          </w:p>
        </w:tc>
        <w:tc>
          <w:tcPr>
            <w:tcW w:w="77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67 485,60</w:t>
            </w:r>
          </w:p>
        </w:tc>
        <w:tc>
          <w:tcPr>
            <w:tcW w:w="696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184,39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7,68</w:t>
            </w:r>
          </w:p>
        </w:tc>
      </w:tr>
      <w:tr w:rsidR="00904B23" w:rsidRPr="00F863A5" w:rsidTr="007E2054">
        <w:trPr>
          <w:trHeight w:val="23"/>
        </w:trPr>
        <w:tc>
          <w:tcPr>
            <w:tcW w:w="87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3</w:t>
            </w:r>
          </w:p>
        </w:tc>
        <w:tc>
          <w:tcPr>
            <w:tcW w:w="198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Общественно значимые и социальные потребители</w:t>
            </w:r>
          </w:p>
        </w:tc>
        <w:tc>
          <w:tcPr>
            <w:tcW w:w="77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40 945,00</w:t>
            </w:r>
          </w:p>
        </w:tc>
        <w:tc>
          <w:tcPr>
            <w:tcW w:w="696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111,86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4,63</w:t>
            </w:r>
          </w:p>
        </w:tc>
      </w:tr>
      <w:tr w:rsidR="00904B23" w:rsidRPr="00F863A5" w:rsidTr="007E2054">
        <w:trPr>
          <w:trHeight w:val="23"/>
        </w:trPr>
        <w:tc>
          <w:tcPr>
            <w:tcW w:w="87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</w:t>
            </w:r>
          </w:p>
        </w:tc>
        <w:tc>
          <w:tcPr>
            <w:tcW w:w="198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Прочие</w:t>
            </w:r>
          </w:p>
        </w:tc>
        <w:tc>
          <w:tcPr>
            <w:tcW w:w="778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5 420,14</w:t>
            </w:r>
          </w:p>
        </w:tc>
        <w:tc>
          <w:tcPr>
            <w:tcW w:w="696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14,82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0,60</w:t>
            </w:r>
          </w:p>
        </w:tc>
      </w:tr>
    </w:tbl>
    <w:p w:rsidR="00904B23" w:rsidRPr="00F863A5" w:rsidRDefault="00904B23" w:rsidP="005F629D">
      <w:pPr>
        <w:pStyle w:val="af9"/>
        <w:rPr>
          <w:b/>
        </w:rPr>
      </w:pPr>
    </w:p>
    <w:p w:rsidR="00904B23" w:rsidRPr="00F863A5" w:rsidRDefault="00904B23" w:rsidP="007E2054">
      <w:pPr>
        <w:pStyle w:val="a0"/>
      </w:pPr>
      <w:r w:rsidRPr="00F863A5">
        <w:t>Фактические объёмы водоот</w:t>
      </w:r>
      <w:r w:rsidR="007E2054" w:rsidRPr="00F863A5">
        <w:t>ведения по группам потребителей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3829"/>
        <w:gridCol w:w="1916"/>
        <w:gridCol w:w="1616"/>
        <w:gridCol w:w="1815"/>
      </w:tblGrid>
      <w:tr w:rsidR="00904B23" w:rsidRPr="00F863A5" w:rsidTr="007E2054">
        <w:trPr>
          <w:trHeight w:val="23"/>
        </w:trPr>
        <w:tc>
          <w:tcPr>
            <w:tcW w:w="344" w:type="pct"/>
            <w:shd w:val="clear" w:color="auto" w:fill="auto"/>
            <w:vAlign w:val="center"/>
            <w:hideMark/>
          </w:tcPr>
          <w:p w:rsidR="00904B23" w:rsidRPr="00F863A5" w:rsidRDefault="007E2054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 xml:space="preserve">№ </w:t>
            </w:r>
            <w:proofErr w:type="gramStart"/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>п</w:t>
            </w:r>
            <w:proofErr w:type="gramEnd"/>
            <w:r w:rsidRPr="00F863A5">
              <w:rPr>
                <w:rFonts w:ascii="Times New Roman" w:eastAsia="Times New Roman" w:hAnsi="Times New Roman"/>
                <w:b/>
                <w:sz w:val="20"/>
                <w:lang w:eastAsia="ru-RU"/>
              </w:rPr>
              <w:t>/п</w:t>
            </w:r>
          </w:p>
        </w:tc>
        <w:tc>
          <w:tcPr>
            <w:tcW w:w="1943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bCs/>
                <w:sz w:val="20"/>
                <w:szCs w:val="24"/>
                <w:lang w:eastAsia="ru-RU"/>
              </w:rPr>
              <w:t>Фактические объемы водоотведения по группам потребителей</w:t>
            </w:r>
          </w:p>
        </w:tc>
        <w:tc>
          <w:tcPr>
            <w:tcW w:w="972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м3/год</w:t>
            </w:r>
          </w:p>
        </w:tc>
        <w:tc>
          <w:tcPr>
            <w:tcW w:w="820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м3/сутки</w:t>
            </w:r>
          </w:p>
        </w:tc>
        <w:tc>
          <w:tcPr>
            <w:tcW w:w="921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м3/час</w:t>
            </w:r>
          </w:p>
        </w:tc>
      </w:tr>
      <w:tr w:rsidR="00904B23" w:rsidRPr="00F863A5" w:rsidTr="007E2054">
        <w:trPr>
          <w:trHeight w:val="23"/>
        </w:trPr>
        <w:tc>
          <w:tcPr>
            <w:tcW w:w="344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</w:t>
            </w:r>
          </w:p>
        </w:tc>
        <w:tc>
          <w:tcPr>
            <w:tcW w:w="1943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Жилой фонд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998 876,93</w:t>
            </w:r>
          </w:p>
        </w:tc>
        <w:tc>
          <w:tcPr>
            <w:tcW w:w="820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2 729,17</w:t>
            </w:r>
          </w:p>
        </w:tc>
        <w:tc>
          <w:tcPr>
            <w:tcW w:w="921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113,72</w:t>
            </w:r>
          </w:p>
        </w:tc>
      </w:tr>
      <w:tr w:rsidR="00904B23" w:rsidRPr="00F863A5" w:rsidTr="007E2054">
        <w:trPr>
          <w:trHeight w:val="23"/>
        </w:trPr>
        <w:tc>
          <w:tcPr>
            <w:tcW w:w="344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2</w:t>
            </w:r>
          </w:p>
        </w:tc>
        <w:tc>
          <w:tcPr>
            <w:tcW w:w="1943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ОАО "Славянка" Воинская Часть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67 485,60</w:t>
            </w:r>
          </w:p>
        </w:tc>
        <w:tc>
          <w:tcPr>
            <w:tcW w:w="820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184,39</w:t>
            </w:r>
          </w:p>
        </w:tc>
        <w:tc>
          <w:tcPr>
            <w:tcW w:w="921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7,68</w:t>
            </w:r>
          </w:p>
        </w:tc>
      </w:tr>
      <w:tr w:rsidR="00904B23" w:rsidRPr="00F863A5" w:rsidTr="007E2054">
        <w:trPr>
          <w:trHeight w:val="23"/>
        </w:trPr>
        <w:tc>
          <w:tcPr>
            <w:tcW w:w="344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3</w:t>
            </w:r>
          </w:p>
        </w:tc>
        <w:tc>
          <w:tcPr>
            <w:tcW w:w="1943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Общественно значимые и социальные потребители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40 945,00</w:t>
            </w:r>
          </w:p>
        </w:tc>
        <w:tc>
          <w:tcPr>
            <w:tcW w:w="820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111,86</w:t>
            </w:r>
          </w:p>
        </w:tc>
        <w:tc>
          <w:tcPr>
            <w:tcW w:w="921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4,63</w:t>
            </w:r>
          </w:p>
        </w:tc>
      </w:tr>
      <w:tr w:rsidR="00904B23" w:rsidRPr="00F863A5" w:rsidTr="007E2054">
        <w:trPr>
          <w:trHeight w:val="23"/>
        </w:trPr>
        <w:tc>
          <w:tcPr>
            <w:tcW w:w="344" w:type="pct"/>
            <w:shd w:val="clear" w:color="auto" w:fill="auto"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4</w:t>
            </w:r>
          </w:p>
        </w:tc>
        <w:tc>
          <w:tcPr>
            <w:tcW w:w="1943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904B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Прочие</w:t>
            </w:r>
          </w:p>
        </w:tc>
        <w:tc>
          <w:tcPr>
            <w:tcW w:w="972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5 420,14</w:t>
            </w:r>
          </w:p>
        </w:tc>
        <w:tc>
          <w:tcPr>
            <w:tcW w:w="820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14,82</w:t>
            </w:r>
          </w:p>
        </w:tc>
        <w:tc>
          <w:tcPr>
            <w:tcW w:w="921" w:type="pct"/>
            <w:shd w:val="clear" w:color="auto" w:fill="auto"/>
            <w:noWrap/>
            <w:vAlign w:val="center"/>
            <w:hideMark/>
          </w:tcPr>
          <w:p w:rsidR="00904B23" w:rsidRPr="00F863A5" w:rsidRDefault="00904B23" w:rsidP="007E20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lang w:eastAsia="ru-RU"/>
              </w:rPr>
            </w:pPr>
            <w:r w:rsidRPr="00F863A5">
              <w:rPr>
                <w:rFonts w:ascii="Times New Roman" w:eastAsia="Times New Roman" w:hAnsi="Times New Roman"/>
                <w:sz w:val="20"/>
                <w:lang w:eastAsia="ru-RU"/>
              </w:rPr>
              <w:t>0,60</w:t>
            </w:r>
          </w:p>
        </w:tc>
      </w:tr>
    </w:tbl>
    <w:p w:rsidR="00904B23" w:rsidRPr="00F863A5" w:rsidRDefault="00904B23" w:rsidP="005F629D">
      <w:pPr>
        <w:pStyle w:val="af9"/>
        <w:rPr>
          <w:b/>
        </w:rPr>
      </w:pPr>
    </w:p>
    <w:p w:rsidR="00904B23" w:rsidRPr="00F863A5" w:rsidRDefault="00904B23" w:rsidP="005F629D">
      <w:pPr>
        <w:pStyle w:val="af9"/>
        <w:rPr>
          <w:b/>
        </w:rPr>
      </w:pPr>
      <w:r w:rsidRPr="00F863A5">
        <w:rPr>
          <w:noProof/>
          <w:lang w:eastAsia="ru-RU"/>
        </w:rPr>
        <w:drawing>
          <wp:inline distT="0" distB="0" distL="0" distR="0" wp14:anchorId="01BBE8DB" wp14:editId="20E0C16C">
            <wp:extent cx="4991100" cy="2743200"/>
            <wp:effectExtent l="38100" t="57150" r="38100" b="3810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D1453" w:rsidRPr="00F863A5" w:rsidRDefault="00CD1453" w:rsidP="007D4E56">
      <w:pPr>
        <w:pStyle w:val="a1"/>
      </w:pPr>
      <w:r w:rsidRPr="00F863A5">
        <w:t>Диаграмма годовых договорных объемов водоотведения по группам потр</w:t>
      </w:r>
      <w:r w:rsidR="007E2054" w:rsidRPr="00F863A5">
        <w:t>ебителей</w:t>
      </w:r>
    </w:p>
    <w:p w:rsidR="00CD1453" w:rsidRPr="00F863A5" w:rsidRDefault="00CD1453" w:rsidP="005F629D">
      <w:pPr>
        <w:pStyle w:val="af9"/>
      </w:pPr>
    </w:p>
    <w:p w:rsidR="00CD1453" w:rsidRPr="00F863A5" w:rsidRDefault="00CD1453" w:rsidP="005F629D">
      <w:pPr>
        <w:pStyle w:val="af9"/>
      </w:pPr>
      <w:r w:rsidRPr="00F863A5">
        <w:rPr>
          <w:noProof/>
          <w:lang w:eastAsia="ru-RU"/>
        </w:rPr>
        <w:lastRenderedPageBreak/>
        <w:drawing>
          <wp:inline distT="0" distB="0" distL="0" distR="0" wp14:anchorId="414B4F57" wp14:editId="012F9BD8">
            <wp:extent cx="4572000" cy="2743200"/>
            <wp:effectExtent l="0" t="0" r="19050" b="1905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CD1453" w:rsidRPr="00F863A5" w:rsidRDefault="00CD1453" w:rsidP="007D4E56">
      <w:pPr>
        <w:pStyle w:val="a1"/>
      </w:pPr>
      <w:r w:rsidRPr="00F863A5">
        <w:t>Диаграмма годовых фактических объемов водоот</w:t>
      </w:r>
      <w:r w:rsidR="007E2054" w:rsidRPr="00F863A5">
        <w:t>ведения по группам потребителей</w:t>
      </w:r>
    </w:p>
    <w:p w:rsidR="005447DE" w:rsidRPr="00F863A5" w:rsidRDefault="00FD1A47" w:rsidP="0011074F">
      <w:pPr>
        <w:pStyle w:val="11"/>
        <w:spacing w:line="276" w:lineRule="auto"/>
        <w:ind w:left="927"/>
      </w:pPr>
      <w:bookmarkStart w:id="19" w:name="_Toc369355871"/>
      <w:r>
        <w:t>Р</w:t>
      </w:r>
      <w:r w:rsidR="005447DE" w:rsidRPr="00F863A5">
        <w:t>асчет требуемой мощности очистных сооружений исходя из данных о перспективном расходе сточных вод с указанием требуемых объемов приема и очистки сточных вод, дефицита (резерва) мощностей по зонам действия сооруж</w:t>
      </w:r>
      <w:r w:rsidR="007E2054" w:rsidRPr="00F863A5">
        <w:t>ений по годам на расчетный срок</w:t>
      </w:r>
      <w:bookmarkEnd w:id="19"/>
    </w:p>
    <w:p w:rsidR="00040BF7" w:rsidRPr="00F863A5" w:rsidRDefault="007E2054" w:rsidP="00040BF7">
      <w:pPr>
        <w:pStyle w:val="af9"/>
      </w:pPr>
      <w:r w:rsidRPr="00F863A5">
        <w:t xml:space="preserve">В настоящий момент очистные сооружения сточных вод отсутствуют. Стоки сбрасываются через коллектор в </w:t>
      </w:r>
      <w:r w:rsidR="00040BF7" w:rsidRPr="00F863A5">
        <w:t xml:space="preserve">бассейн Баренцева моря. Разделение на технические, технологические зоны на территории города отсутствуют. </w:t>
      </w:r>
    </w:p>
    <w:p w:rsidR="008F7B6F" w:rsidRDefault="00040BF7" w:rsidP="00040BF7">
      <w:pPr>
        <w:pStyle w:val="af9"/>
      </w:pPr>
      <w:r w:rsidRPr="00F863A5">
        <w:t xml:space="preserve">В перспективе изменения места сброса стоков не предполагается. </w:t>
      </w:r>
    </w:p>
    <w:p w:rsidR="00FD1A47" w:rsidRDefault="00FD1A47" w:rsidP="00FD1A47">
      <w:pPr>
        <w:pStyle w:val="af9"/>
      </w:pPr>
      <w:r w:rsidRPr="00F863A5">
        <w:t>Предлагаемая мощность очистных сооружений (в перспективе на 2027 год) составляет с учетом запаса: 1</w:t>
      </w:r>
      <w:r>
        <w:t>4</w:t>
      </w:r>
      <w:r w:rsidRPr="00F863A5">
        <w:t>0 м</w:t>
      </w:r>
      <w:r w:rsidRPr="008F7B6F">
        <w:t>3</w:t>
      </w:r>
      <w:r w:rsidRPr="00F863A5">
        <w:t>/час.</w:t>
      </w:r>
    </w:p>
    <w:p w:rsidR="00FD1A47" w:rsidRDefault="00FD1A47" w:rsidP="008F7B6F">
      <w:pPr>
        <w:pStyle w:val="af9"/>
      </w:pPr>
    </w:p>
    <w:p w:rsidR="005447DE" w:rsidRPr="00F863A5" w:rsidRDefault="005447DE" w:rsidP="007D4E56">
      <w:pPr>
        <w:pStyle w:val="1"/>
        <w:ind w:left="1602" w:hanging="1035"/>
      </w:pPr>
      <w:bookmarkStart w:id="20" w:name="_Toc369355872"/>
      <w:r w:rsidRPr="00F863A5">
        <w:t>раздел «Предложения по строительству, реконструкции и техническому перевооружению объектов системы водоотведения»</w:t>
      </w:r>
      <w:bookmarkEnd w:id="20"/>
    </w:p>
    <w:p w:rsidR="005447DE" w:rsidRPr="00F863A5" w:rsidRDefault="00040BF7" w:rsidP="00040BF7">
      <w:pPr>
        <w:pStyle w:val="af9"/>
      </w:pPr>
      <w:r w:rsidRPr="00F863A5">
        <w:t xml:space="preserve">Развитие системы </w:t>
      </w:r>
      <w:proofErr w:type="gramStart"/>
      <w:r w:rsidRPr="00F863A5">
        <w:t>водоотведения</w:t>
      </w:r>
      <w:proofErr w:type="gramEnd"/>
      <w:r w:rsidRPr="00F863A5">
        <w:t xml:space="preserve"> ЗАТО г. Заозерск предлагается выполнять в следующих направлениях:</w:t>
      </w:r>
    </w:p>
    <w:p w:rsidR="00040BF7" w:rsidRPr="00F863A5" w:rsidRDefault="00040BF7" w:rsidP="00040BF7">
      <w:pPr>
        <w:pStyle w:val="af9"/>
      </w:pPr>
      <w:r w:rsidRPr="00F863A5">
        <w:t>1) Строительство очистных сооружений</w:t>
      </w:r>
    </w:p>
    <w:p w:rsidR="00040BF7" w:rsidRPr="00F863A5" w:rsidRDefault="00040BF7" w:rsidP="00040BF7">
      <w:pPr>
        <w:pStyle w:val="af9"/>
      </w:pPr>
      <w:r w:rsidRPr="00F863A5">
        <w:t>По существующим планам очистные сооружения планируется построить в месте существующего выпуска в ручей без названия бассейна Мотовского залива Баренцева моря с координатами 69</w:t>
      </w:r>
      <w:r w:rsidRPr="00F863A5">
        <w:rPr>
          <w:vertAlign w:val="superscript"/>
        </w:rPr>
        <w:t>0</w:t>
      </w:r>
      <w:r w:rsidRPr="00F863A5">
        <w:t>26</w:t>
      </w:r>
      <w:r w:rsidRPr="00F863A5">
        <w:rPr>
          <w:vertAlign w:val="superscript"/>
        </w:rPr>
        <w:t>/</w:t>
      </w:r>
      <w:r w:rsidRPr="00F863A5">
        <w:t>00</w:t>
      </w:r>
      <w:r w:rsidRPr="00F863A5">
        <w:rPr>
          <w:vertAlign w:val="superscript"/>
        </w:rPr>
        <w:t>//</w:t>
      </w:r>
      <w:r w:rsidRPr="00F863A5">
        <w:t xml:space="preserve"> N и 32</w:t>
      </w:r>
      <w:r w:rsidRPr="00F863A5">
        <w:rPr>
          <w:vertAlign w:val="superscript"/>
        </w:rPr>
        <w:t>0</w:t>
      </w:r>
      <w:r w:rsidRPr="00F863A5">
        <w:t>24</w:t>
      </w:r>
      <w:r w:rsidRPr="00F863A5">
        <w:rPr>
          <w:vertAlign w:val="superscript"/>
        </w:rPr>
        <w:t>/</w:t>
      </w:r>
      <w:r w:rsidRPr="00F863A5">
        <w:t>00</w:t>
      </w:r>
      <w:r w:rsidRPr="00F863A5">
        <w:rPr>
          <w:vertAlign w:val="superscript"/>
        </w:rPr>
        <w:t>//</w:t>
      </w:r>
      <w:r w:rsidRPr="00F863A5">
        <w:t>O. Площадь под застройку составляет 7 Га.</w:t>
      </w:r>
    </w:p>
    <w:p w:rsidR="00040BF7" w:rsidRPr="00F863A5" w:rsidRDefault="00040BF7" w:rsidP="00040BF7">
      <w:pPr>
        <w:pStyle w:val="af9"/>
        <w:ind w:firstLine="0"/>
      </w:pPr>
      <w:r w:rsidRPr="00F863A5">
        <w:rPr>
          <w:noProof/>
          <w:lang w:eastAsia="ru-RU"/>
        </w:rPr>
        <w:lastRenderedPageBreak/>
        <w:drawing>
          <wp:inline distT="0" distB="0" distL="0" distR="0" wp14:anchorId="17CF4262" wp14:editId="05325D3B">
            <wp:extent cx="6120130" cy="5007283"/>
            <wp:effectExtent l="0" t="0" r="0" b="3175"/>
            <wp:docPr id="3" name="Рисунок 3" descr="C:\Users\User4\Desktop\Заозерс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4\Desktop\Заозерск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00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BF7" w:rsidRDefault="00C07CD6" w:rsidP="007D4E56">
      <w:pPr>
        <w:pStyle w:val="a1"/>
      </w:pPr>
      <w:r w:rsidRPr="00F863A5">
        <w:t>Планируемое место установки очистных сооружений</w:t>
      </w:r>
    </w:p>
    <w:p w:rsidR="00FD1A47" w:rsidRDefault="00FD1A47" w:rsidP="00FD1A47">
      <w:pPr>
        <w:pStyle w:val="a1"/>
        <w:numPr>
          <w:ilvl w:val="0"/>
          <w:numId w:val="0"/>
        </w:numPr>
        <w:ind w:left="1701" w:hanging="1701"/>
      </w:pPr>
    </w:p>
    <w:p w:rsidR="00FD1A47" w:rsidRPr="008F7B6F" w:rsidRDefault="00FD1A47" w:rsidP="00FD1A47">
      <w:pPr>
        <w:pStyle w:val="af9"/>
      </w:pPr>
      <w:r w:rsidRPr="008F7B6F">
        <w:t xml:space="preserve">Для эффективной очистки сточных вод данного объекта необходимо создание станции биохимической очистки городских </w:t>
      </w:r>
      <w:proofErr w:type="gramStart"/>
      <w:r w:rsidRPr="008F7B6F">
        <w:t>СВ</w:t>
      </w:r>
      <w:proofErr w:type="gramEnd"/>
      <w:r w:rsidRPr="008F7B6F">
        <w:t xml:space="preserve"> с блоком физико-химической доочистки и обеззараживания СВ, а также с блоком обработки осадков, образующихся в процессе работы станции. </w:t>
      </w:r>
    </w:p>
    <w:p w:rsidR="00FD1A47" w:rsidRDefault="00FD1A47" w:rsidP="00FD1A47">
      <w:pPr>
        <w:pStyle w:val="af9"/>
      </w:pPr>
      <w:r w:rsidRPr="008F7B6F">
        <w:t>В качестве оборудования для очистных сооружений канализации г</w:t>
      </w:r>
      <w:proofErr w:type="gramStart"/>
      <w:r w:rsidRPr="008F7B6F">
        <w:t>.З</w:t>
      </w:r>
      <w:proofErr w:type="gramEnd"/>
      <w:r w:rsidRPr="008F7B6F">
        <w:t>аозерск, предлагается применить очистные сооружения производительностью 3400 м³/сутки</w:t>
      </w:r>
    </w:p>
    <w:p w:rsidR="00FD1A47" w:rsidRPr="008F7B6F" w:rsidRDefault="00FD1A47" w:rsidP="00FD1A47">
      <w:pPr>
        <w:pStyle w:val="af9"/>
      </w:pPr>
      <w:r w:rsidRPr="008F7B6F">
        <w:t xml:space="preserve">В состав </w:t>
      </w:r>
      <w:r>
        <w:t>очистных сооружений</w:t>
      </w:r>
      <w:r w:rsidRPr="008F7B6F">
        <w:t xml:space="preserve"> входят блоки: </w:t>
      </w:r>
    </w:p>
    <w:p w:rsidR="00FD1A47" w:rsidRPr="008F7B6F" w:rsidRDefault="00FD1A47" w:rsidP="00FD1A47">
      <w:pPr>
        <w:pStyle w:val="af9"/>
      </w:pPr>
      <w:r w:rsidRPr="008F7B6F">
        <w:t xml:space="preserve">- механической очистки </w:t>
      </w:r>
      <w:proofErr w:type="gramStart"/>
      <w:r w:rsidRPr="008F7B6F">
        <w:t>СВ</w:t>
      </w:r>
      <w:proofErr w:type="gramEnd"/>
      <w:r w:rsidRPr="008F7B6F">
        <w:t xml:space="preserve">; </w:t>
      </w:r>
    </w:p>
    <w:p w:rsidR="00FD1A47" w:rsidRPr="008F7B6F" w:rsidRDefault="00FD1A47" w:rsidP="00FD1A47">
      <w:pPr>
        <w:pStyle w:val="af9"/>
      </w:pPr>
      <w:r w:rsidRPr="008F7B6F">
        <w:t xml:space="preserve">- биологической очистки </w:t>
      </w:r>
      <w:proofErr w:type="gramStart"/>
      <w:r w:rsidRPr="008F7B6F">
        <w:t>СВ</w:t>
      </w:r>
      <w:proofErr w:type="gramEnd"/>
      <w:r w:rsidRPr="008F7B6F">
        <w:t xml:space="preserve">; </w:t>
      </w:r>
    </w:p>
    <w:p w:rsidR="00FD1A47" w:rsidRPr="008F7B6F" w:rsidRDefault="00FD1A47" w:rsidP="00FD1A47">
      <w:pPr>
        <w:pStyle w:val="af9"/>
      </w:pPr>
      <w:r w:rsidRPr="008F7B6F">
        <w:t xml:space="preserve">- физико-химической доочистки и обеззараживания </w:t>
      </w:r>
      <w:proofErr w:type="gramStart"/>
      <w:r w:rsidRPr="008F7B6F">
        <w:t>СВ</w:t>
      </w:r>
      <w:proofErr w:type="gramEnd"/>
      <w:r w:rsidRPr="008F7B6F">
        <w:t xml:space="preserve">; </w:t>
      </w:r>
    </w:p>
    <w:p w:rsidR="00FD1A47" w:rsidRDefault="00FD1A47" w:rsidP="00FD1A47">
      <w:pPr>
        <w:pStyle w:val="af9"/>
      </w:pPr>
      <w:r w:rsidRPr="008F7B6F">
        <w:t xml:space="preserve">- обработки осадков </w:t>
      </w:r>
    </w:p>
    <w:p w:rsidR="00FD1A47" w:rsidRDefault="00FD1A47" w:rsidP="00FD1A47">
      <w:pPr>
        <w:pStyle w:val="af9"/>
      </w:pPr>
    </w:p>
    <w:p w:rsidR="00FD1A47" w:rsidRPr="00010799" w:rsidRDefault="00FD1A47" w:rsidP="00FD1A47">
      <w:pPr>
        <w:pStyle w:val="Default"/>
        <w:spacing w:line="360" w:lineRule="auto"/>
        <w:ind w:firstLine="567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Принцип действия. Основные технологические решения.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В основу работы комплекса заложены технологии: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механического процеживания;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гравитационного отстаивания;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биологической очистки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циклом нитри-денитрификации;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биологического и реагентного удаления фосфора;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гравитационного разделения биологически очищенной воды и активного ила;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физико – химической доочистки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с применением реагентной коагуляции, отстаивания и фильтрации;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обеззараживания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методом УФ- облучения;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механической обработки осадка; </w:t>
      </w:r>
    </w:p>
    <w:p w:rsidR="00FD1A47" w:rsidRPr="00010799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010799">
        <w:rPr>
          <w:sz w:val="26"/>
          <w:szCs w:val="26"/>
        </w:rPr>
        <w:t xml:space="preserve">- реагентного обеззараживания обезвоженного осадка. </w:t>
      </w:r>
    </w:p>
    <w:p w:rsidR="00FD1A47" w:rsidRPr="00FD1A47" w:rsidRDefault="00FD1A47" w:rsidP="00FD1A47">
      <w:pPr>
        <w:pStyle w:val="Default"/>
        <w:spacing w:line="360" w:lineRule="auto"/>
        <w:ind w:firstLine="567"/>
        <w:rPr>
          <w:sz w:val="26"/>
          <w:szCs w:val="26"/>
        </w:rPr>
      </w:pPr>
      <w:r w:rsidRPr="00FD1A47">
        <w:rPr>
          <w:bCs/>
          <w:sz w:val="26"/>
          <w:szCs w:val="26"/>
        </w:rPr>
        <w:t xml:space="preserve">Структурная схема очистных сооружений представлена на рис.6. </w:t>
      </w:r>
    </w:p>
    <w:p w:rsidR="00FD1A47" w:rsidRPr="00010799" w:rsidRDefault="00FD1A47" w:rsidP="00FD1A47">
      <w:pPr>
        <w:pStyle w:val="Default"/>
        <w:spacing w:line="360" w:lineRule="auto"/>
        <w:ind w:hanging="567"/>
        <w:rPr>
          <w:b/>
          <w:bCs/>
          <w:sz w:val="26"/>
          <w:szCs w:val="26"/>
        </w:rPr>
      </w:pPr>
      <w:r w:rsidRPr="00010799">
        <w:rPr>
          <w:b/>
          <w:bCs/>
          <w:noProof/>
          <w:sz w:val="26"/>
          <w:szCs w:val="26"/>
          <w:lang w:eastAsia="ru-RU"/>
        </w:rPr>
        <w:drawing>
          <wp:inline distT="0" distB="0" distL="0" distR="0" wp14:anchorId="57DBC65B" wp14:editId="25558114">
            <wp:extent cx="6528391" cy="3655319"/>
            <wp:effectExtent l="0" t="0" r="635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3437" cy="365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A47" w:rsidRPr="00010799" w:rsidRDefault="00FD1A47" w:rsidP="00FD1A47">
      <w:pPr>
        <w:pStyle w:val="a1"/>
      </w:pPr>
      <w:r w:rsidRPr="00010799">
        <w:t xml:space="preserve">Структурная схема канализационных очистных сооружений г. Заозерск производительностью 3400 м³/сутки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Сточные воды под напором поступают на очистные сооружения и по </w:t>
      </w:r>
      <w:r w:rsidRPr="00010799">
        <w:rPr>
          <w:i/>
          <w:iCs/>
          <w:sz w:val="26"/>
          <w:szCs w:val="26"/>
        </w:rPr>
        <w:t xml:space="preserve">водоизмерительному лотку </w:t>
      </w:r>
      <w:r w:rsidRPr="00010799">
        <w:rPr>
          <w:sz w:val="26"/>
          <w:szCs w:val="26"/>
        </w:rPr>
        <w:t xml:space="preserve">подаются на очистку.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lastRenderedPageBreak/>
        <w:t xml:space="preserve">На первом этапе очистки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проходят </w:t>
      </w:r>
      <w:r w:rsidRPr="00010799">
        <w:rPr>
          <w:i/>
          <w:iCs/>
          <w:sz w:val="26"/>
          <w:szCs w:val="26"/>
        </w:rPr>
        <w:t xml:space="preserve">механическую очистку: </w:t>
      </w:r>
      <w:r w:rsidRPr="00010799">
        <w:rPr>
          <w:sz w:val="26"/>
          <w:szCs w:val="26"/>
        </w:rPr>
        <w:t xml:space="preserve">процеживание на механизированных решетках и гравитационное осветление на аэрируемых песколовках и первичных отстойниках.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На следующем этапе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проходят </w:t>
      </w:r>
      <w:r w:rsidRPr="00010799">
        <w:rPr>
          <w:i/>
          <w:iCs/>
          <w:sz w:val="26"/>
          <w:szCs w:val="26"/>
        </w:rPr>
        <w:t>биологическую очистку</w:t>
      </w:r>
      <w:r w:rsidRPr="00010799">
        <w:rPr>
          <w:sz w:val="26"/>
          <w:szCs w:val="26"/>
        </w:rPr>
        <w:t xml:space="preserve">. В биореакторе, входящем в состав блока биологической очистки, организуется биохимическое взаимодействие специально культивируемой биомассы и СВ. В результате этого взаимодействия происходит снижение концентраций соединений азота, фосфора, БПК, ХПК, взвешенных веществ и микроэлементов, содержащихся в сточных водах. В состав блока биологической очистки входит также узел отделения биологически очищенной воды от активного ила – узел </w:t>
      </w:r>
      <w:r w:rsidRPr="00010799">
        <w:rPr>
          <w:i/>
          <w:iCs/>
          <w:sz w:val="26"/>
          <w:szCs w:val="26"/>
        </w:rPr>
        <w:t>вторичных отстойников</w:t>
      </w:r>
      <w:r w:rsidRPr="00010799">
        <w:rPr>
          <w:sz w:val="26"/>
          <w:szCs w:val="26"/>
        </w:rPr>
        <w:t xml:space="preserve">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После этого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самотеком поступают на следующий этап очистки – физико- химическую доочистку и обеззараживание. Физико- химическая доочистка заключается в гравитационном отстаивании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с последующей фильтрацией; обеззараживание – в облучении СВ светом УФ- диапазона, которое обеспечивает уничтожение патогенной микрофлоры, содержащейся в СВ.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Очищенная вода самотеком направляется на сброс.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Для обеспечения работы сооружений организуются: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 непрерывная циркуляция иловой смеси,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 подача сжатого воздуха к аэрируемым песколовкам и аэробной зоне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биореактора,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 подача растворов регентов к первичным и третичным отстойникам, и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обезвоживателям осадка,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 непрерывный отвод всех видов осадков на обработку и утилизацию,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 возврат иловой и промывной воды на повторную очистку.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Качество очищенных </w:t>
      </w:r>
      <w:proofErr w:type="gramStart"/>
      <w:r w:rsidRPr="00010799">
        <w:rPr>
          <w:sz w:val="26"/>
          <w:szCs w:val="26"/>
        </w:rPr>
        <w:t>СВ</w:t>
      </w:r>
      <w:proofErr w:type="gramEnd"/>
      <w:r w:rsidRPr="00010799">
        <w:rPr>
          <w:sz w:val="26"/>
          <w:szCs w:val="26"/>
        </w:rPr>
        <w:t xml:space="preserve"> характеризуется следующими показателями: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-температура</w:t>
      </w:r>
      <w:proofErr w:type="gramStart"/>
      <w:r w:rsidRPr="00010799">
        <w:rPr>
          <w:sz w:val="26"/>
          <w:szCs w:val="26"/>
        </w:rPr>
        <w:t>......................................</w:t>
      </w:r>
      <w:proofErr w:type="gramEnd"/>
      <w:r w:rsidRPr="00010799">
        <w:rPr>
          <w:sz w:val="26"/>
          <w:szCs w:val="26"/>
        </w:rPr>
        <w:t xml:space="preserve">превышение среднемесячной температуры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воды водоема в самый жаркий месяц </w:t>
      </w:r>
      <w:proofErr w:type="gramStart"/>
      <w:r w:rsidRPr="00010799">
        <w:rPr>
          <w:sz w:val="26"/>
          <w:szCs w:val="26"/>
        </w:rPr>
        <w:t>за</w:t>
      </w:r>
      <w:proofErr w:type="gramEnd"/>
      <w:r w:rsidRPr="00010799">
        <w:rPr>
          <w:sz w:val="26"/>
          <w:szCs w:val="26"/>
        </w:rPr>
        <w:t xml:space="preserve">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последние 10 лет - не более, чем на 3</w:t>
      </w:r>
      <w:proofErr w:type="gramStart"/>
      <w:r w:rsidRPr="00010799">
        <w:rPr>
          <w:sz w:val="26"/>
          <w:szCs w:val="26"/>
        </w:rPr>
        <w:t>ºС</w:t>
      </w:r>
      <w:proofErr w:type="gramEnd"/>
      <w:r w:rsidRPr="00010799">
        <w:rPr>
          <w:sz w:val="26"/>
          <w:szCs w:val="26"/>
        </w:rPr>
        <w:t xml:space="preserve">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-запах, баллы</w:t>
      </w:r>
      <w:proofErr w:type="gramStart"/>
      <w:r w:rsidRPr="00010799">
        <w:rPr>
          <w:sz w:val="26"/>
          <w:szCs w:val="26"/>
        </w:rPr>
        <w:t>.......................................</w:t>
      </w:r>
      <w:proofErr w:type="gramEnd"/>
      <w:r w:rsidRPr="00010799">
        <w:rPr>
          <w:sz w:val="26"/>
          <w:szCs w:val="26"/>
        </w:rPr>
        <w:t xml:space="preserve">не более 2;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-окраска</w:t>
      </w:r>
      <w:proofErr w:type="gramStart"/>
      <w:r w:rsidRPr="00010799">
        <w:rPr>
          <w:sz w:val="26"/>
          <w:szCs w:val="26"/>
        </w:rPr>
        <w:t>................................................</w:t>
      </w:r>
      <w:proofErr w:type="gramEnd"/>
      <w:r w:rsidRPr="00010799">
        <w:rPr>
          <w:sz w:val="26"/>
          <w:szCs w:val="26"/>
        </w:rPr>
        <w:t xml:space="preserve">не обнаруживается в столбике 20 см;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-возбудители заболеваний</w:t>
      </w:r>
      <w:proofErr w:type="gramStart"/>
      <w:r w:rsidRPr="00010799">
        <w:rPr>
          <w:sz w:val="26"/>
          <w:szCs w:val="26"/>
        </w:rPr>
        <w:t>..................</w:t>
      </w:r>
      <w:proofErr w:type="gramEnd"/>
      <w:r w:rsidRPr="00010799">
        <w:rPr>
          <w:sz w:val="26"/>
          <w:szCs w:val="26"/>
        </w:rPr>
        <w:t xml:space="preserve">отсутствие;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 ЛКП</w:t>
      </w:r>
      <w:proofErr w:type="gramStart"/>
      <w:r w:rsidRPr="00010799">
        <w:rPr>
          <w:sz w:val="26"/>
          <w:szCs w:val="26"/>
        </w:rPr>
        <w:t>.....................................................</w:t>
      </w:r>
      <w:proofErr w:type="gramEnd"/>
      <w:r w:rsidRPr="00010799">
        <w:rPr>
          <w:sz w:val="26"/>
          <w:szCs w:val="26"/>
        </w:rPr>
        <w:t xml:space="preserve">не более 1000/1дм³;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lastRenderedPageBreak/>
        <w:t xml:space="preserve">- </w:t>
      </w:r>
      <w:proofErr w:type="gramStart"/>
      <w:r w:rsidRPr="00010799">
        <w:rPr>
          <w:sz w:val="26"/>
          <w:szCs w:val="26"/>
        </w:rPr>
        <w:t>коли-фаги</w:t>
      </w:r>
      <w:proofErr w:type="gramEnd"/>
      <w:r w:rsidRPr="00010799">
        <w:rPr>
          <w:sz w:val="26"/>
          <w:szCs w:val="26"/>
        </w:rPr>
        <w:t xml:space="preserve">....................................... ....не более 100/1дм³; </w:t>
      </w:r>
    </w:p>
    <w:p w:rsidR="00FD1A47" w:rsidRPr="00010799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>- жизнеспособные яйца гельминтов..</w:t>
      </w:r>
      <w:proofErr w:type="gramStart"/>
      <w:r w:rsidRPr="00010799">
        <w:rPr>
          <w:sz w:val="26"/>
          <w:szCs w:val="26"/>
        </w:rPr>
        <w:t>.о</w:t>
      </w:r>
      <w:proofErr w:type="gramEnd"/>
      <w:r w:rsidRPr="00010799">
        <w:rPr>
          <w:sz w:val="26"/>
          <w:szCs w:val="26"/>
        </w:rPr>
        <w:t xml:space="preserve">тсутствие/1дм³ </w:t>
      </w:r>
    </w:p>
    <w:p w:rsidR="00FD1A47" w:rsidRDefault="00FD1A47" w:rsidP="00FD1A47">
      <w:pPr>
        <w:pStyle w:val="Default"/>
        <w:spacing w:line="360" w:lineRule="auto"/>
        <w:ind w:firstLine="567"/>
        <w:jc w:val="both"/>
        <w:rPr>
          <w:sz w:val="26"/>
          <w:szCs w:val="26"/>
        </w:rPr>
      </w:pPr>
      <w:r w:rsidRPr="00010799">
        <w:rPr>
          <w:sz w:val="26"/>
          <w:szCs w:val="26"/>
        </w:rPr>
        <w:t xml:space="preserve">-рН..........................................................6-9 </w:t>
      </w:r>
    </w:p>
    <w:p w:rsidR="00FD1A47" w:rsidRPr="00FD1A47" w:rsidRDefault="00FD1A47" w:rsidP="00FD1A47">
      <w:pPr>
        <w:pStyle w:val="Default"/>
        <w:spacing w:line="360" w:lineRule="auto"/>
        <w:jc w:val="both"/>
        <w:rPr>
          <w:sz w:val="26"/>
          <w:szCs w:val="26"/>
        </w:rPr>
      </w:pPr>
      <w:r w:rsidRPr="00FD1A47">
        <w:rPr>
          <w:bCs/>
          <w:sz w:val="26"/>
          <w:szCs w:val="26"/>
        </w:rPr>
        <w:t>Схема технологическая принципиальная ЛКОУ представлена на рис.</w:t>
      </w:r>
      <w:r>
        <w:rPr>
          <w:bCs/>
          <w:sz w:val="26"/>
          <w:szCs w:val="26"/>
        </w:rPr>
        <w:t>7</w:t>
      </w:r>
      <w:r w:rsidRPr="00FD1A47">
        <w:rPr>
          <w:bCs/>
          <w:sz w:val="26"/>
          <w:szCs w:val="26"/>
        </w:rPr>
        <w:t xml:space="preserve">. </w:t>
      </w:r>
    </w:p>
    <w:p w:rsidR="00FD1A47" w:rsidRPr="00010799" w:rsidRDefault="00FD1A47" w:rsidP="00FD1A47">
      <w:pPr>
        <w:pStyle w:val="Default"/>
        <w:spacing w:line="360" w:lineRule="auto"/>
        <w:ind w:hanging="1134"/>
        <w:rPr>
          <w:b/>
          <w:bCs/>
          <w:sz w:val="26"/>
          <w:szCs w:val="26"/>
        </w:rPr>
      </w:pPr>
      <w:r w:rsidRPr="00010799">
        <w:rPr>
          <w:b/>
          <w:bCs/>
          <w:noProof/>
          <w:sz w:val="26"/>
          <w:szCs w:val="26"/>
          <w:lang w:eastAsia="ru-RU"/>
        </w:rPr>
        <w:drawing>
          <wp:inline distT="0" distB="0" distL="0" distR="0" wp14:anchorId="5C45A4F2" wp14:editId="76D5B918">
            <wp:extent cx="7145655" cy="451643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5655" cy="4516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A47" w:rsidRDefault="00FD1A47" w:rsidP="00FD1A47">
      <w:pPr>
        <w:pStyle w:val="a1"/>
      </w:pPr>
      <w:r w:rsidRPr="00010799">
        <w:t>Очистные сооружения производительностью 3400 м</w:t>
      </w:r>
      <w:r w:rsidRPr="00010799">
        <w:rPr>
          <w:vertAlign w:val="superscript"/>
        </w:rPr>
        <w:t>3</w:t>
      </w:r>
      <w:r w:rsidRPr="00010799">
        <w:t xml:space="preserve">/сут. Схема технологическая принципиальная </w:t>
      </w:r>
    </w:p>
    <w:p w:rsidR="00FD1A47" w:rsidRPr="00010799" w:rsidRDefault="00FD1A47" w:rsidP="00FD1A47">
      <w:pPr>
        <w:pStyle w:val="aff8"/>
      </w:pPr>
      <w:r>
        <w:t>На рисунке 8 представлено расположение основного обо</w:t>
      </w:r>
      <w:r w:rsidR="0081662F">
        <w:t>рудования очистных сооружений.</w:t>
      </w:r>
    </w:p>
    <w:p w:rsidR="00FD1A47" w:rsidRPr="00010799" w:rsidRDefault="00FD1A47" w:rsidP="00FD1A47">
      <w:pPr>
        <w:spacing w:line="360" w:lineRule="auto"/>
        <w:jc w:val="both"/>
        <w:rPr>
          <w:rFonts w:ascii="Times New Roman" w:hAnsi="Times New Roman"/>
          <w:sz w:val="26"/>
          <w:szCs w:val="26"/>
        </w:rPr>
      </w:pPr>
      <w:r w:rsidRPr="00010799">
        <w:rPr>
          <w:rFonts w:ascii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002ABE1E" wp14:editId="02CC23B3">
            <wp:extent cx="5940425" cy="4575704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5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A47" w:rsidRPr="00010799" w:rsidRDefault="00FD1A47" w:rsidP="00FD1A47">
      <w:pPr>
        <w:pStyle w:val="a1"/>
      </w:pPr>
      <w:r w:rsidRPr="00010799">
        <w:t>Очистные сооружения производительностью 3400 м3/сутки. Схема генплана.</w:t>
      </w:r>
    </w:p>
    <w:p w:rsidR="00040BF7" w:rsidRPr="00F863A5" w:rsidRDefault="00040BF7" w:rsidP="00040BF7">
      <w:pPr>
        <w:pStyle w:val="af9"/>
      </w:pPr>
      <w:r w:rsidRPr="00F863A5">
        <w:t>2) Реконструкция систем водоотведения ввиду окончания срока службы оборудования</w:t>
      </w:r>
    </w:p>
    <w:p w:rsidR="00C44D99" w:rsidRDefault="00C44D99" w:rsidP="00040BF7">
      <w:pPr>
        <w:pStyle w:val="af9"/>
      </w:pPr>
      <w:r w:rsidRPr="00F863A5">
        <w:t xml:space="preserve">Предлагается выполнить реконструкцию сетей водоотведения, срок службы которых окончен или кончится до 2027 года. </w:t>
      </w:r>
    </w:p>
    <w:p w:rsidR="0081662F" w:rsidRDefault="0081662F" w:rsidP="00040BF7">
      <w:pPr>
        <w:pStyle w:val="af9"/>
      </w:pPr>
      <w:r>
        <w:t xml:space="preserve">Перекладку трубопроводов канализации предлагается выполнить трубами «КОРСИС». </w:t>
      </w:r>
    </w:p>
    <w:p w:rsidR="0081662F" w:rsidRPr="0081662F" w:rsidRDefault="0081662F" w:rsidP="0081662F">
      <w:pPr>
        <w:pStyle w:val="af9"/>
      </w:pPr>
      <w:r w:rsidRPr="0081662F">
        <w:t xml:space="preserve">«КОРСИС» — это полученная методом </w:t>
      </w:r>
      <w:proofErr w:type="gramStart"/>
      <w:r w:rsidRPr="0081662F">
        <w:t>c</w:t>
      </w:r>
      <w:proofErr w:type="gramEnd"/>
      <w:r w:rsidRPr="0081662F">
        <w:t>о-экструзии полиэтилена труба с двойной стенкой, гофрированная снаружи и гладкая изнутри.</w:t>
      </w:r>
    </w:p>
    <w:p w:rsidR="0081662F" w:rsidRPr="0081662F" w:rsidRDefault="0081662F" w:rsidP="0081662F">
      <w:pPr>
        <w:pStyle w:val="af9"/>
      </w:pPr>
      <w:r w:rsidRPr="0081662F">
        <w:t xml:space="preserve">Состоит из двух оболочек – </w:t>
      </w:r>
      <w:proofErr w:type="gramStart"/>
      <w:r w:rsidRPr="0081662F">
        <w:t>наружной</w:t>
      </w:r>
      <w:proofErr w:type="gramEnd"/>
      <w:r w:rsidRPr="0081662F">
        <w:t xml:space="preserve"> – гофрированной, черного цвета, и внутренней — гладкой, белого цвета. Благодаря применению оригинальных технологических разработок, труба «КОРСИС», в отличие от аналогов, дополнительно имеет «</w:t>
      </w:r>
      <w:proofErr w:type="spellStart"/>
      <w:r w:rsidRPr="0081662F">
        <w:t>двухарочную</w:t>
      </w:r>
      <w:bookmarkStart w:id="21" w:name="_GoBack"/>
      <w:bookmarkEnd w:id="21"/>
      <w:proofErr w:type="spellEnd"/>
      <w:r w:rsidRPr="0081662F">
        <w:t>» форму гофра.</w:t>
      </w:r>
    </w:p>
    <w:p w:rsidR="0081662F" w:rsidRPr="0081662F" w:rsidRDefault="00BC5A91" w:rsidP="0081662F">
      <w:pPr>
        <w:pStyle w:val="af9"/>
      </w:pPr>
      <w:hyperlink r:id="rId24" w:history="1">
        <w:r w:rsidR="0081662F" w:rsidRPr="0081662F">
          <w:t>Труба КОРСИС</w:t>
        </w:r>
      </w:hyperlink>
      <w:r w:rsidR="0081662F" w:rsidRPr="0081662F">
        <w:t> отвечает всем требованиям, предъявляемым к канализационным коммуникациям — она обладает хорошими гидравлическими и физико-механическими характеристиками, имеет высокий уровень устойчивости к коррозии и агрессивным средам, практически не истирается и не зарастает различными типами отложений, благодаря внутренней гладкой стенке.</w:t>
      </w:r>
    </w:p>
    <w:p w:rsidR="0081662F" w:rsidRPr="00F863A5" w:rsidRDefault="0081662F" w:rsidP="00040BF7">
      <w:pPr>
        <w:pStyle w:val="af9"/>
      </w:pPr>
    </w:p>
    <w:p w:rsidR="005447DE" w:rsidRPr="00F863A5" w:rsidRDefault="005447DE" w:rsidP="007D4E56">
      <w:pPr>
        <w:pStyle w:val="1"/>
        <w:ind w:left="1602" w:hanging="1035"/>
      </w:pPr>
      <w:bookmarkStart w:id="22" w:name="_Toc369355873"/>
      <w:r w:rsidRPr="00F863A5">
        <w:t>«Экологические аспекты мероприятий по строительству и реконструкции объектов централи</w:t>
      </w:r>
      <w:r w:rsidR="00040BF7" w:rsidRPr="00F863A5">
        <w:t>зованной системы водоотведения»</w:t>
      </w:r>
      <w:bookmarkEnd w:id="22"/>
    </w:p>
    <w:p w:rsidR="005447DE" w:rsidRPr="00F863A5" w:rsidRDefault="00C44D99" w:rsidP="00C44D99">
      <w:pPr>
        <w:pStyle w:val="af9"/>
      </w:pPr>
      <w:r w:rsidRPr="00F863A5">
        <w:t>Строительство очистных сооружений позволит снизить воздействие на экологичес</w:t>
      </w:r>
      <w:r w:rsidR="007D4E56" w:rsidRPr="00F863A5">
        <w:t>кое состояние водного бассейна Б</w:t>
      </w:r>
      <w:r w:rsidRPr="00F863A5">
        <w:t xml:space="preserve">аренцева моря. </w:t>
      </w:r>
    </w:p>
    <w:p w:rsidR="007D4E56" w:rsidRPr="00F863A5" w:rsidRDefault="007D4E56" w:rsidP="00C44D99">
      <w:pPr>
        <w:pStyle w:val="af9"/>
      </w:pPr>
      <w:r w:rsidRPr="00F863A5">
        <w:t xml:space="preserve">Предлагаемая к строительству установка очистных сооружений позволит выполнить требования к качественному составу стоков. </w:t>
      </w:r>
    </w:p>
    <w:p w:rsidR="007D4E56" w:rsidRPr="00F863A5" w:rsidRDefault="007D4E56" w:rsidP="00C44D99">
      <w:pPr>
        <w:pStyle w:val="af9"/>
      </w:pPr>
      <w:r w:rsidRPr="00F863A5">
        <w:t>Требования, предъявляемые к стокам</w:t>
      </w:r>
      <w:r w:rsidR="00F863A5" w:rsidRPr="00F863A5">
        <w:t>,</w:t>
      </w:r>
      <w:r w:rsidRPr="00F863A5">
        <w:t xml:space="preserve"> представлены на рисунке </w:t>
      </w:r>
      <w:r w:rsidR="0081662F">
        <w:t>9.</w:t>
      </w:r>
    </w:p>
    <w:p w:rsidR="007D4E56" w:rsidRPr="00F863A5" w:rsidRDefault="007D4E56" w:rsidP="00C44D99">
      <w:pPr>
        <w:pStyle w:val="af9"/>
      </w:pPr>
    </w:p>
    <w:p w:rsidR="007D4E56" w:rsidRPr="00F863A5" w:rsidRDefault="007D4E56" w:rsidP="007D4E56">
      <w:pPr>
        <w:pStyle w:val="af9"/>
        <w:ind w:firstLine="0"/>
      </w:pPr>
      <w:r w:rsidRPr="00F863A5">
        <w:rPr>
          <w:noProof/>
          <w:lang w:eastAsia="ru-RU"/>
        </w:rPr>
        <w:lastRenderedPageBreak/>
        <w:drawing>
          <wp:inline distT="0" distB="0" distL="0" distR="0" wp14:anchorId="6DEB13E7" wp14:editId="6E678292">
            <wp:extent cx="6039293" cy="8311428"/>
            <wp:effectExtent l="0" t="0" r="0" b="0"/>
            <wp:docPr id="5" name="Рисунок 5" descr="Y:\Проекты\Заозерск\Исходные данные\Водоснабжение\Водоканал\для Деревянко О.В\нормативы допустимого сброса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Y:\Проекты\Заозерск\Исходные данные\Водоснабжение\Водоканал\для Деревянко О.В\нормативы допустимого сброса\0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93" cy="831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63A5">
        <w:rPr>
          <w:noProof/>
          <w:lang w:eastAsia="ru-RU"/>
        </w:rPr>
        <w:lastRenderedPageBreak/>
        <w:drawing>
          <wp:inline distT="0" distB="0" distL="0" distR="0" wp14:anchorId="3C38ED57" wp14:editId="6EF5F82C">
            <wp:extent cx="6060558" cy="8340694"/>
            <wp:effectExtent l="0" t="0" r="0" b="3810"/>
            <wp:docPr id="4" name="Рисунок 4" descr="Y:\Проекты\Заозерск\Исходные данные\Водоснабжение\Водоканал\для Деревянко О.В\нормативы допустимого сброса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Y:\Проекты\Заозерск\Исходные данные\Водоснабжение\Водоканал\для Деревянко О.В\нормативы допустимого сброса\0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473" cy="8341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E56" w:rsidRPr="00F863A5" w:rsidRDefault="007D4E56" w:rsidP="00C44D99">
      <w:pPr>
        <w:pStyle w:val="af9"/>
      </w:pPr>
    </w:p>
    <w:p w:rsidR="007D4E56" w:rsidRPr="00F863A5" w:rsidRDefault="007D4E56" w:rsidP="007D4E56">
      <w:pPr>
        <w:pStyle w:val="a1"/>
      </w:pPr>
      <w:r w:rsidRPr="00F863A5">
        <w:t>Требования к сбросам сточных вод</w:t>
      </w:r>
    </w:p>
    <w:p w:rsidR="005447DE" w:rsidRPr="00F863A5" w:rsidRDefault="005447DE" w:rsidP="007D4E56">
      <w:pPr>
        <w:pStyle w:val="1"/>
        <w:ind w:left="1602" w:hanging="1035"/>
      </w:pPr>
      <w:bookmarkStart w:id="23" w:name="_Toc369355874"/>
      <w:r w:rsidRPr="00F863A5">
        <w:lastRenderedPageBreak/>
        <w:t>Раздел «Оценка капитальных вложений в новое строительство, реконструкцию и модернизацию объектов централизованных систем водоотведения»</w:t>
      </w:r>
      <w:bookmarkEnd w:id="23"/>
      <w:r w:rsidRPr="00F863A5">
        <w:t xml:space="preserve"> </w:t>
      </w:r>
    </w:p>
    <w:p w:rsidR="005447DE" w:rsidRPr="00F863A5" w:rsidRDefault="00C44D99" w:rsidP="00C44D99">
      <w:pPr>
        <w:pStyle w:val="af9"/>
      </w:pPr>
      <w:r w:rsidRPr="00F863A5">
        <w:t xml:space="preserve">1) Строительство очистных сооружений. </w:t>
      </w:r>
    </w:p>
    <w:p w:rsidR="0081662F" w:rsidRPr="00F863A5" w:rsidRDefault="00C44D99" w:rsidP="0081662F">
      <w:pPr>
        <w:pStyle w:val="af9"/>
      </w:pPr>
      <w:r w:rsidRPr="00F863A5">
        <w:t xml:space="preserve">Стоимость строительства очистных сооружений </w:t>
      </w:r>
      <w:r w:rsidR="0081662F">
        <w:t>определена по коммерческому предложению, представленном</w:t>
      </w:r>
      <w:proofErr w:type="gramStart"/>
      <w:r w:rsidR="0081662F">
        <w:t>у ООО</w:t>
      </w:r>
      <w:proofErr w:type="gramEnd"/>
      <w:r w:rsidR="0081662F">
        <w:t xml:space="preserve"> «</w:t>
      </w:r>
      <w:proofErr w:type="spellStart"/>
      <w:r w:rsidR="0081662F">
        <w:t>ПромЭкология</w:t>
      </w:r>
      <w:proofErr w:type="spellEnd"/>
      <w:r w:rsidR="0081662F">
        <w:t>».</w:t>
      </w:r>
    </w:p>
    <w:p w:rsidR="00C44D99" w:rsidRPr="00F863A5" w:rsidRDefault="00C44D99" w:rsidP="00C44D99">
      <w:pPr>
        <w:pStyle w:val="af9"/>
      </w:pPr>
      <w:r w:rsidRPr="00F863A5">
        <w:t xml:space="preserve">Стоимость строительства очистных сооружений </w:t>
      </w:r>
      <w:proofErr w:type="gramStart"/>
      <w:r w:rsidRPr="00F863A5">
        <w:t>в</w:t>
      </w:r>
      <w:proofErr w:type="gramEnd"/>
      <w:r w:rsidRPr="00F863A5">
        <w:t xml:space="preserve"> ЗАТО г. Заозерск с необходимой для переработки перспективных объемов стоков оценивается в </w:t>
      </w:r>
      <w:r w:rsidR="00B84DDB">
        <w:rPr>
          <w:b/>
        </w:rPr>
        <w:t>147</w:t>
      </w:r>
      <w:r w:rsidR="0081662F">
        <w:rPr>
          <w:b/>
        </w:rPr>
        <w:t> </w:t>
      </w:r>
      <w:r w:rsidRPr="00F863A5">
        <w:rPr>
          <w:b/>
        </w:rPr>
        <w:t>000</w:t>
      </w:r>
      <w:r w:rsidR="0081662F">
        <w:rPr>
          <w:b/>
        </w:rPr>
        <w:t> 000,00</w:t>
      </w:r>
      <w:r w:rsidRPr="00F863A5">
        <w:rPr>
          <w:b/>
        </w:rPr>
        <w:t xml:space="preserve"> руб</w:t>
      </w:r>
      <w:r w:rsidR="0081662F">
        <w:rPr>
          <w:b/>
        </w:rPr>
        <w:t>лей</w:t>
      </w:r>
      <w:r w:rsidRPr="00F863A5">
        <w:rPr>
          <w:b/>
        </w:rPr>
        <w:t>.</w:t>
      </w:r>
      <w:r w:rsidRPr="00F863A5">
        <w:t xml:space="preserve"> </w:t>
      </w:r>
    </w:p>
    <w:p w:rsidR="00C44D99" w:rsidRPr="00F863A5" w:rsidRDefault="00C44D99" w:rsidP="00C44D99">
      <w:pPr>
        <w:pStyle w:val="aff8"/>
      </w:pPr>
      <w:r w:rsidRPr="00F863A5">
        <w:t>2) Общая протяженность сетей водоотведения предлагаемых к реконструкции ввиду окончания срока службы составляет 22</w:t>
      </w:r>
      <w:r w:rsidR="001D72AE">
        <w:t>,5 кило</w:t>
      </w:r>
      <w:r w:rsidRPr="00F863A5">
        <w:t>мет</w:t>
      </w:r>
      <w:r w:rsidR="001D72AE">
        <w:t>ров со средним диаметром 0,36 метров.</w:t>
      </w:r>
    </w:p>
    <w:p w:rsidR="00C44D99" w:rsidRPr="00F863A5" w:rsidRDefault="00C44D99" w:rsidP="00C44D99">
      <w:pPr>
        <w:pStyle w:val="aff8"/>
      </w:pPr>
      <w:r w:rsidRPr="00F863A5">
        <w:t xml:space="preserve">Общие капитальные затраты составят </w:t>
      </w:r>
      <w:r w:rsidRPr="00F863A5">
        <w:rPr>
          <w:b/>
        </w:rPr>
        <w:t>1</w:t>
      </w:r>
      <w:r w:rsidR="0081662F">
        <w:rPr>
          <w:b/>
        </w:rPr>
        <w:t>28</w:t>
      </w:r>
      <w:r w:rsidR="001D72AE">
        <w:rPr>
          <w:b/>
        </w:rPr>
        <w:t> </w:t>
      </w:r>
      <w:r w:rsidR="0081662F">
        <w:rPr>
          <w:b/>
        </w:rPr>
        <w:t>000</w:t>
      </w:r>
      <w:r w:rsidR="001D72AE">
        <w:rPr>
          <w:b/>
        </w:rPr>
        <w:t xml:space="preserve"> 000</w:t>
      </w:r>
      <w:r w:rsidR="0081662F">
        <w:rPr>
          <w:b/>
        </w:rPr>
        <w:t xml:space="preserve"> </w:t>
      </w:r>
      <w:r w:rsidRPr="00F863A5">
        <w:rPr>
          <w:b/>
        </w:rPr>
        <w:t xml:space="preserve">,00 </w:t>
      </w:r>
      <w:r w:rsidR="001D72AE">
        <w:rPr>
          <w:b/>
        </w:rPr>
        <w:t>рублей</w:t>
      </w:r>
      <w:r w:rsidRPr="00F863A5">
        <w:t xml:space="preserve"> в ценах на 01.01.2013г.</w:t>
      </w:r>
    </w:p>
    <w:p w:rsidR="00C44D99" w:rsidRPr="00F863A5" w:rsidRDefault="00C44D99" w:rsidP="00C44D99">
      <w:pPr>
        <w:pStyle w:val="af9"/>
      </w:pPr>
    </w:p>
    <w:p w:rsidR="005447DE" w:rsidRPr="00F863A5" w:rsidRDefault="005447DE" w:rsidP="005447DE">
      <w:pPr>
        <w:tabs>
          <w:tab w:val="left" w:pos="0"/>
        </w:tabs>
        <w:spacing w:before="120" w:after="120"/>
        <w:jc w:val="both"/>
      </w:pPr>
    </w:p>
    <w:sectPr w:rsidR="005447DE" w:rsidRPr="00F863A5" w:rsidSect="007E2054">
      <w:pgSz w:w="11906" w:h="16838"/>
      <w:pgMar w:top="1134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71CA" w:rsidRDefault="001671CA">
      <w:pPr>
        <w:spacing w:after="0" w:line="240" w:lineRule="auto"/>
      </w:pPr>
      <w:r>
        <w:separator/>
      </w:r>
    </w:p>
  </w:endnote>
  <w:endnote w:type="continuationSeparator" w:id="0">
    <w:p w:rsidR="001671CA" w:rsidRDefault="00167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5703767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F41AC3" w:rsidRPr="0011074F" w:rsidRDefault="00F41AC3" w:rsidP="0011074F">
        <w:pPr>
          <w:pStyle w:val="aff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1074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1074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11074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C5A91">
          <w:rPr>
            <w:rFonts w:ascii="Times New Roman" w:hAnsi="Times New Roman" w:cs="Times New Roman"/>
            <w:noProof/>
            <w:sz w:val="24"/>
            <w:szCs w:val="24"/>
          </w:rPr>
          <w:t>28</w:t>
        </w:r>
        <w:r w:rsidRPr="0011074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F41AC3" w:rsidRDefault="00F41AC3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1AC3" w:rsidRPr="00D3119A" w:rsidRDefault="00F41AC3">
    <w:pPr>
      <w:pStyle w:val="affc"/>
      <w:jc w:val="right"/>
      <w:rPr>
        <w:lang w:val="en-US"/>
      </w:rPr>
    </w:pPr>
  </w:p>
  <w:p w:rsidR="00F41AC3" w:rsidRDefault="00F41AC3">
    <w:pPr>
      <w:pStyle w:val="aff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1AC3" w:rsidRPr="0011074F" w:rsidRDefault="00F41AC3" w:rsidP="0011074F">
    <w:pPr>
      <w:pStyle w:val="24"/>
      <w:spacing w:before="0"/>
      <w:rPr>
        <w:b w:val="0"/>
      </w:rPr>
    </w:pPr>
    <w:r w:rsidRPr="0011074F">
      <w:rPr>
        <w:b w:val="0"/>
      </w:rPr>
      <w:t>Санкт-Петербург</w:t>
    </w:r>
  </w:p>
  <w:p w:rsidR="00F41AC3" w:rsidRPr="0011074F" w:rsidRDefault="00F41AC3" w:rsidP="0011074F">
    <w:pPr>
      <w:pStyle w:val="24"/>
      <w:spacing w:before="0"/>
      <w:rPr>
        <w:rFonts w:cs="Times New Roman"/>
        <w:b w:val="0"/>
        <w:sz w:val="26"/>
        <w:szCs w:val="26"/>
      </w:rPr>
    </w:pPr>
    <w:r w:rsidRPr="0011074F">
      <w:rPr>
        <w:b w:val="0"/>
      </w:rPr>
      <w:t>2013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71CA" w:rsidRDefault="001671CA">
      <w:pPr>
        <w:spacing w:after="0" w:line="240" w:lineRule="auto"/>
      </w:pPr>
      <w:r>
        <w:separator/>
      </w:r>
    </w:p>
  </w:footnote>
  <w:footnote w:type="continuationSeparator" w:id="0">
    <w:p w:rsidR="001671CA" w:rsidRDefault="001671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1AC3" w:rsidRDefault="00F41AC3" w:rsidP="008F7B6F">
    <w:pPr>
      <w:pStyle w:val="affa"/>
      <w:tabs>
        <w:tab w:val="clear" w:pos="4677"/>
        <w:tab w:val="clear" w:pos="9355"/>
        <w:tab w:val="left" w:pos="1530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1AC3" w:rsidRPr="00482410" w:rsidRDefault="00F41AC3" w:rsidP="008F7B6F">
    <w:pPr>
      <w:pStyle w:val="affa"/>
      <w:jc w:val="right"/>
      <w:rPr>
        <w:rFonts w:ascii="Calibri" w:hAnsi="Calibri" w:cs="Calibri"/>
        <w:b/>
        <w:color w:val="7F7F7F"/>
      </w:rPr>
    </w:pPr>
    <w:r>
      <w:rPr>
        <w:noProof/>
        <w:lang w:eastAsia="ru-RU"/>
      </w:rPr>
      <w:drawing>
        <wp:anchor distT="0" distB="0" distL="114300" distR="114300" simplePos="0" relativeHeight="251659264" behindDoc="0" locked="0" layoutInCell="1" allowOverlap="1" wp14:anchorId="0ABC4736" wp14:editId="74049E68">
          <wp:simplePos x="0" y="0"/>
          <wp:positionH relativeFrom="margin">
            <wp:posOffset>0</wp:posOffset>
          </wp:positionH>
          <wp:positionV relativeFrom="margin">
            <wp:posOffset>-476250</wp:posOffset>
          </wp:positionV>
          <wp:extent cx="1381125" cy="400050"/>
          <wp:effectExtent l="0" t="0" r="9525" b="0"/>
          <wp:wrapSquare wrapText="bothSides"/>
          <wp:docPr id="136" name="Рисунок 1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82410">
      <w:rPr>
        <w:rFonts w:ascii="Calibri" w:hAnsi="Calibri" w:cs="Calibri"/>
        <w:b/>
        <w:color w:val="7F7F7F"/>
      </w:rPr>
      <w:t>ЗАО «</w:t>
    </w:r>
    <w:r>
      <w:rPr>
        <w:rFonts w:ascii="Calibri" w:hAnsi="Calibri" w:cs="Calibri"/>
        <w:b/>
        <w:color w:val="7F7F7F"/>
      </w:rPr>
      <w:t>Интегратор энергетического комплекса</w:t>
    </w:r>
    <w:r w:rsidRPr="00482410">
      <w:rPr>
        <w:rFonts w:ascii="Calibri" w:hAnsi="Calibri" w:cs="Calibri"/>
        <w:b/>
        <w:color w:val="7F7F7F"/>
      </w:rPr>
      <w:t>»</w:t>
    </w:r>
  </w:p>
  <w:p w:rsidR="00F41AC3" w:rsidRDefault="00F41AC3" w:rsidP="008F7B6F">
    <w:pPr>
      <w:pStyle w:val="affa"/>
      <w:tabs>
        <w:tab w:val="clear" w:pos="4677"/>
        <w:tab w:val="clear" w:pos="9355"/>
        <w:tab w:val="left" w:pos="3825"/>
      </w:tabs>
      <w:jc w:val="right"/>
      <w:rPr>
        <w:rFonts w:ascii="Calibri" w:hAnsi="Calibri" w:cs="Calibri"/>
        <w:b/>
        <w:color w:val="7F7F7F"/>
      </w:rPr>
    </w:pPr>
    <w:r>
      <w:rPr>
        <w:rFonts w:ascii="Calibri" w:hAnsi="Calibri" w:cs="Calibri"/>
        <w:b/>
        <w:color w:val="7F7F7F"/>
      </w:rPr>
      <w:t>194044</w:t>
    </w:r>
    <w:r w:rsidRPr="00696362">
      <w:rPr>
        <w:rFonts w:ascii="Calibri" w:hAnsi="Calibri" w:cs="Calibri"/>
        <w:b/>
        <w:color w:val="7F7F7F"/>
      </w:rPr>
      <w:t>, Санкт-</w:t>
    </w:r>
    <w:r>
      <w:rPr>
        <w:rFonts w:ascii="Calibri" w:hAnsi="Calibri" w:cs="Calibri"/>
        <w:b/>
        <w:color w:val="7F7F7F"/>
      </w:rPr>
      <w:t xml:space="preserve">Петербург, </w:t>
    </w:r>
    <w:proofErr w:type="gramStart"/>
    <w:r>
      <w:rPr>
        <w:rFonts w:ascii="Calibri" w:hAnsi="Calibri" w:cs="Calibri"/>
        <w:b/>
        <w:color w:val="7F7F7F"/>
      </w:rPr>
      <w:t>Выборгская</w:t>
    </w:r>
    <w:proofErr w:type="gramEnd"/>
    <w:r>
      <w:rPr>
        <w:rFonts w:ascii="Calibri" w:hAnsi="Calibri" w:cs="Calibri"/>
        <w:b/>
        <w:color w:val="7F7F7F"/>
      </w:rPr>
      <w:t xml:space="preserve"> наб., д. 45</w:t>
    </w:r>
  </w:p>
  <w:p w:rsidR="00F41AC3" w:rsidRPr="00482410" w:rsidRDefault="00F41AC3" w:rsidP="008F7B6F">
    <w:pPr>
      <w:pStyle w:val="affa"/>
      <w:tabs>
        <w:tab w:val="clear" w:pos="4677"/>
        <w:tab w:val="clear" w:pos="9355"/>
        <w:tab w:val="left" w:pos="3825"/>
      </w:tabs>
      <w:jc w:val="right"/>
      <w:rPr>
        <w:rFonts w:ascii="Calibri" w:hAnsi="Calibri" w:cs="Calibri"/>
        <w:b/>
        <w:color w:val="7F7F7F"/>
      </w:rPr>
    </w:pPr>
    <w:r>
      <w:rPr>
        <w:rFonts w:ascii="Calibri" w:hAnsi="Calibri" w:cs="Calibri"/>
        <w:b/>
        <w:color w:val="7F7F7F"/>
      </w:rPr>
      <w:t>Тел.: +7 812 648 65 50</w:t>
    </w:r>
  </w:p>
  <w:p w:rsidR="00F41AC3" w:rsidRDefault="00F41AC3" w:rsidP="008F7B6F">
    <w:pPr>
      <w:pStyle w:val="affa"/>
      <w:tabs>
        <w:tab w:val="clear" w:pos="4677"/>
        <w:tab w:val="clear" w:pos="9355"/>
        <w:tab w:val="left" w:pos="1530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77B9F"/>
    <w:multiLevelType w:val="hybridMultilevel"/>
    <w:tmpl w:val="14902738"/>
    <w:lvl w:ilvl="0" w:tplc="F3882E5E">
      <w:numFmt w:val="bullet"/>
      <w:pStyle w:val="a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>
    <w:nsid w:val="0C5955A1"/>
    <w:multiLevelType w:val="hybridMultilevel"/>
    <w:tmpl w:val="F828C1A6"/>
    <w:lvl w:ilvl="0" w:tplc="04190011">
      <w:start w:val="2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AD6A8B"/>
    <w:multiLevelType w:val="hybridMultilevel"/>
    <w:tmpl w:val="6810C03E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885988"/>
    <w:multiLevelType w:val="hybridMultilevel"/>
    <w:tmpl w:val="2542CD5A"/>
    <w:lvl w:ilvl="0" w:tplc="EEDE4278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15603FCB"/>
    <w:multiLevelType w:val="multilevel"/>
    <w:tmpl w:val="583414A2"/>
    <w:lvl w:ilvl="0">
      <w:start w:val="1"/>
      <w:numFmt w:val="decimal"/>
      <w:pStyle w:val="1"/>
      <w:lvlText w:val="%1."/>
      <w:lvlJc w:val="left"/>
      <w:pPr>
        <w:ind w:left="1602" w:hanging="1035"/>
      </w:pPr>
      <w:rPr>
        <w:rFonts w:ascii="Times New Roman" w:eastAsia="Times New Roman" w:hAnsi="Times New Roman" w:cs="Times New Roman"/>
      </w:rPr>
    </w:lvl>
    <w:lvl w:ilvl="1">
      <w:start w:val="1"/>
      <w:numFmt w:val="decimal"/>
      <w:pStyle w:val="11"/>
      <w:isLgl/>
      <w:lvlText w:val="%1.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287" w:hanging="720"/>
      </w:pPr>
    </w:lvl>
    <w:lvl w:ilvl="3">
      <w:start w:val="1"/>
      <w:numFmt w:val="decimal"/>
      <w:isLgl/>
      <w:lvlText w:val="%1.%2.%3.%4."/>
      <w:lvlJc w:val="left"/>
      <w:pPr>
        <w:ind w:left="1287" w:hanging="720"/>
      </w:pPr>
    </w:lvl>
    <w:lvl w:ilvl="4">
      <w:start w:val="1"/>
      <w:numFmt w:val="decimal"/>
      <w:isLgl/>
      <w:lvlText w:val="%1.%2.%3.%4.%5."/>
      <w:lvlJc w:val="left"/>
      <w:pPr>
        <w:ind w:left="1647" w:hanging="1080"/>
      </w:pPr>
    </w:lvl>
    <w:lvl w:ilvl="5">
      <w:start w:val="1"/>
      <w:numFmt w:val="decimal"/>
      <w:isLgl/>
      <w:lvlText w:val="%1.%2.%3.%4.%5.%6."/>
      <w:lvlJc w:val="left"/>
      <w:pPr>
        <w:ind w:left="1647" w:hanging="1080"/>
      </w:pPr>
    </w:lvl>
    <w:lvl w:ilvl="6">
      <w:start w:val="1"/>
      <w:numFmt w:val="decimal"/>
      <w:isLgl/>
      <w:lvlText w:val="%1.%2.%3.%4.%5.%6.%7."/>
      <w:lvlJc w:val="left"/>
      <w:pPr>
        <w:ind w:left="2007" w:hanging="1440"/>
      </w:p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</w:lvl>
  </w:abstractNum>
  <w:abstractNum w:abstractNumId="5">
    <w:nsid w:val="232450B6"/>
    <w:multiLevelType w:val="hybridMultilevel"/>
    <w:tmpl w:val="D228DD56"/>
    <w:lvl w:ilvl="0" w:tplc="85EAE4FC">
      <w:start w:val="1"/>
      <w:numFmt w:val="decimal"/>
      <w:lvlText w:val="%1."/>
      <w:lvlJc w:val="left"/>
      <w:pPr>
        <w:ind w:left="819" w:hanging="360"/>
      </w:pPr>
    </w:lvl>
    <w:lvl w:ilvl="1" w:tplc="DBAC07BA">
      <w:numFmt w:val="bullet"/>
      <w:lvlText w:val="•"/>
      <w:lvlJc w:val="left"/>
      <w:pPr>
        <w:ind w:left="1824" w:hanging="645"/>
      </w:pPr>
      <w:rPr>
        <w:rFonts w:ascii="Times New Roman" w:eastAsia="Times New Roman" w:hAnsi="Times New Roman" w:cs="Times New Roman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BB91F22"/>
    <w:multiLevelType w:val="hybridMultilevel"/>
    <w:tmpl w:val="B9B291FE"/>
    <w:lvl w:ilvl="0" w:tplc="1F8CB122">
      <w:start w:val="1"/>
      <w:numFmt w:val="decimal"/>
      <w:lvlText w:val="Таблица %1."/>
      <w:lvlJc w:val="left"/>
      <w:pPr>
        <w:ind w:left="1287" w:hanging="360"/>
      </w:pPr>
      <w:rPr>
        <w:rFonts w:ascii="Times New Roman" w:hAnsi="Times New Roman" w:hint="default"/>
        <w:b/>
        <w:i w:val="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2D9C6543"/>
    <w:multiLevelType w:val="hybridMultilevel"/>
    <w:tmpl w:val="EE643BDA"/>
    <w:lvl w:ilvl="0" w:tplc="7958A0BC">
      <w:start w:val="1"/>
      <w:numFmt w:val="decimal"/>
      <w:pStyle w:val="a0"/>
      <w:lvlText w:val="Таблица %1."/>
      <w:lvlJc w:val="left"/>
      <w:pPr>
        <w:ind w:left="1287" w:hanging="360"/>
      </w:pPr>
      <w:rPr>
        <w:rFonts w:ascii="Times New Roman" w:hAnsi="Times New Roman" w:hint="default"/>
        <w:b/>
        <w:i w:val="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F29764E"/>
    <w:multiLevelType w:val="multilevel"/>
    <w:tmpl w:val="BEC402C8"/>
    <w:lvl w:ilvl="0">
      <w:start w:val="5"/>
      <w:numFmt w:val="decimal"/>
      <w:lvlText w:val="%1."/>
      <w:lvlJc w:val="left"/>
      <w:pPr>
        <w:ind w:left="450" w:hanging="450"/>
      </w:pPr>
    </w:lvl>
    <w:lvl w:ilvl="1">
      <w:start w:val="3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9">
    <w:nsid w:val="2FED5B04"/>
    <w:multiLevelType w:val="hybridMultilevel"/>
    <w:tmpl w:val="697AD8DC"/>
    <w:lvl w:ilvl="0" w:tplc="18E459D2">
      <w:start w:val="1"/>
      <w:numFmt w:val="decimal"/>
      <w:lvlText w:val="%1)"/>
      <w:lvlJc w:val="left"/>
      <w:pPr>
        <w:tabs>
          <w:tab w:val="num" w:pos="1710"/>
        </w:tabs>
        <w:ind w:left="1710" w:hanging="990"/>
      </w:pPr>
      <w:rPr>
        <w:color w:val="auto"/>
      </w:rPr>
    </w:lvl>
    <w:lvl w:ilvl="1" w:tplc="A13E4A9C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30DF114A"/>
    <w:multiLevelType w:val="hybridMultilevel"/>
    <w:tmpl w:val="EEB06D78"/>
    <w:lvl w:ilvl="0" w:tplc="7D76B316">
      <w:start w:val="1"/>
      <w:numFmt w:val="decimal"/>
      <w:lvlText w:val="%1)"/>
      <w:lvlJc w:val="left"/>
      <w:pPr>
        <w:ind w:left="1229" w:hanging="5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33D002BC"/>
    <w:multiLevelType w:val="hybridMultilevel"/>
    <w:tmpl w:val="20280A2C"/>
    <w:lvl w:ilvl="0" w:tplc="040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6F056D8"/>
    <w:multiLevelType w:val="multilevel"/>
    <w:tmpl w:val="CA269A92"/>
    <w:lvl w:ilvl="0">
      <w:start w:val="7"/>
      <w:numFmt w:val="decimal"/>
      <w:lvlText w:val="%1."/>
      <w:lvlJc w:val="left"/>
      <w:pPr>
        <w:ind w:left="450" w:hanging="450"/>
      </w:pPr>
    </w:lvl>
    <w:lvl w:ilvl="1">
      <w:start w:val="2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3">
    <w:nsid w:val="3934497D"/>
    <w:multiLevelType w:val="hybridMultilevel"/>
    <w:tmpl w:val="4CC6CC36"/>
    <w:lvl w:ilvl="0" w:tplc="ACE6983C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  <w:color w:val="auto"/>
      </w:rPr>
    </w:lvl>
    <w:lvl w:ilvl="1" w:tplc="2F705302">
      <w:numFmt w:val="bullet"/>
      <w:lvlText w:val="•"/>
      <w:lvlJc w:val="left"/>
      <w:pPr>
        <w:ind w:left="2214" w:hanging="675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50172A3"/>
    <w:multiLevelType w:val="hybridMultilevel"/>
    <w:tmpl w:val="2946B2EE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>
    <w:nsid w:val="48CB4859"/>
    <w:multiLevelType w:val="hybridMultilevel"/>
    <w:tmpl w:val="663A2C64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6">
    <w:nsid w:val="4A804DC9"/>
    <w:multiLevelType w:val="hybridMultilevel"/>
    <w:tmpl w:val="B97419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5183666F"/>
    <w:multiLevelType w:val="multilevel"/>
    <w:tmpl w:val="FC24A70C"/>
    <w:lvl w:ilvl="0">
      <w:start w:val="4"/>
      <w:numFmt w:val="decimal"/>
      <w:lvlText w:val="%1."/>
      <w:lvlJc w:val="left"/>
      <w:pPr>
        <w:ind w:left="450" w:hanging="450"/>
      </w:pPr>
    </w:lvl>
    <w:lvl w:ilvl="1">
      <w:start w:val="2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8">
    <w:nsid w:val="59AA261C"/>
    <w:multiLevelType w:val="hybridMultilevel"/>
    <w:tmpl w:val="C6DA1F26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9">
    <w:nsid w:val="5F550CF0"/>
    <w:multiLevelType w:val="hybridMultilevel"/>
    <w:tmpl w:val="F22E8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5913D18"/>
    <w:multiLevelType w:val="hybridMultilevel"/>
    <w:tmpl w:val="289A0B90"/>
    <w:lvl w:ilvl="0" w:tplc="A5984E9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6A812EB9"/>
    <w:multiLevelType w:val="hybridMultilevel"/>
    <w:tmpl w:val="DC5C37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DCE4081"/>
    <w:multiLevelType w:val="hybridMultilevel"/>
    <w:tmpl w:val="BBA41882"/>
    <w:lvl w:ilvl="0" w:tplc="64D81368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6610D3"/>
    <w:multiLevelType w:val="hybridMultilevel"/>
    <w:tmpl w:val="614E52E0"/>
    <w:lvl w:ilvl="0" w:tplc="773EEE44">
      <w:start w:val="1"/>
      <w:numFmt w:val="decimal"/>
      <w:lvlText w:val="Таблица %1."/>
      <w:lvlJc w:val="left"/>
      <w:pPr>
        <w:ind w:left="1287" w:hanging="360"/>
      </w:pPr>
      <w:rPr>
        <w:rFonts w:ascii="Times New Roman" w:hAnsi="Times New Roman" w:hint="default"/>
        <w:b/>
        <w:i w:val="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6F306279"/>
    <w:multiLevelType w:val="multilevel"/>
    <w:tmpl w:val="1C24DBBE"/>
    <w:lvl w:ilvl="0">
      <w:start w:val="6"/>
      <w:numFmt w:val="decimal"/>
      <w:lvlText w:val="%1."/>
      <w:lvlJc w:val="left"/>
      <w:pPr>
        <w:ind w:left="450" w:hanging="450"/>
      </w:pPr>
    </w:lvl>
    <w:lvl w:ilvl="1">
      <w:start w:val="2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5">
    <w:nsid w:val="700C51AD"/>
    <w:multiLevelType w:val="hybridMultilevel"/>
    <w:tmpl w:val="270C53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7B6E23"/>
    <w:multiLevelType w:val="hybridMultilevel"/>
    <w:tmpl w:val="BD840486"/>
    <w:lvl w:ilvl="0" w:tplc="E8D6EE7E">
      <w:start w:val="1"/>
      <w:numFmt w:val="decimal"/>
      <w:pStyle w:val="a1"/>
      <w:lvlText w:val="Рисунок 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3366E1"/>
    <w:multiLevelType w:val="hybridMultilevel"/>
    <w:tmpl w:val="2AFAFE14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8">
    <w:nsid w:val="76BF5993"/>
    <w:multiLevelType w:val="multilevel"/>
    <w:tmpl w:val="1BF4B406"/>
    <w:lvl w:ilvl="0">
      <w:start w:val="1"/>
      <w:numFmt w:val="decimal"/>
      <w:lvlText w:val="%1."/>
      <w:lvlJc w:val="left"/>
      <w:pPr>
        <w:ind w:left="1602" w:hanging="1035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1287" w:hanging="720"/>
      </w:pPr>
    </w:lvl>
    <w:lvl w:ilvl="3">
      <w:start w:val="1"/>
      <w:numFmt w:val="decimal"/>
      <w:isLgl/>
      <w:lvlText w:val="%1.%2.%3.%4."/>
      <w:lvlJc w:val="left"/>
      <w:pPr>
        <w:ind w:left="1287" w:hanging="720"/>
      </w:pPr>
    </w:lvl>
    <w:lvl w:ilvl="4">
      <w:start w:val="1"/>
      <w:numFmt w:val="decimal"/>
      <w:isLgl/>
      <w:lvlText w:val="%1.%2.%3.%4.%5."/>
      <w:lvlJc w:val="left"/>
      <w:pPr>
        <w:ind w:left="1647" w:hanging="1080"/>
      </w:pPr>
    </w:lvl>
    <w:lvl w:ilvl="5">
      <w:start w:val="1"/>
      <w:numFmt w:val="decimal"/>
      <w:isLgl/>
      <w:lvlText w:val="%1.%2.%3.%4.%5.%6."/>
      <w:lvlJc w:val="left"/>
      <w:pPr>
        <w:ind w:left="1647" w:hanging="1080"/>
      </w:pPr>
    </w:lvl>
    <w:lvl w:ilvl="6">
      <w:start w:val="1"/>
      <w:numFmt w:val="decimal"/>
      <w:isLgl/>
      <w:lvlText w:val="%1.%2.%3.%4.%5.%6.%7."/>
      <w:lvlJc w:val="left"/>
      <w:pPr>
        <w:ind w:left="2007" w:hanging="1440"/>
      </w:p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>
      <w:startOverride w:val="4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5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4"/>
    <w:lvlOverride w:ilvl="0">
      <w:startOverride w:val="6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1"/>
  </w:num>
  <w:num w:numId="2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</w:num>
  <w:num w:numId="27">
    <w:abstractNumId w:val="23"/>
  </w:num>
  <w:num w:numId="28">
    <w:abstractNumId w:val="6"/>
  </w:num>
  <w:num w:numId="29">
    <w:abstractNumId w:val="7"/>
  </w:num>
  <w:num w:numId="30">
    <w:abstractNumId w:val="26"/>
  </w:num>
  <w:num w:numId="31">
    <w:abstractNumId w:val="20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1B40"/>
    <w:rsid w:val="000265BD"/>
    <w:rsid w:val="00040BF7"/>
    <w:rsid w:val="000C04F4"/>
    <w:rsid w:val="0011074F"/>
    <w:rsid w:val="00145B81"/>
    <w:rsid w:val="001671CA"/>
    <w:rsid w:val="00171048"/>
    <w:rsid w:val="001926DC"/>
    <w:rsid w:val="001A423F"/>
    <w:rsid w:val="001D3E54"/>
    <w:rsid w:val="001D72AE"/>
    <w:rsid w:val="00240498"/>
    <w:rsid w:val="0025634F"/>
    <w:rsid w:val="00297C1E"/>
    <w:rsid w:val="003B7909"/>
    <w:rsid w:val="004C18B0"/>
    <w:rsid w:val="004E3E29"/>
    <w:rsid w:val="004F6F3A"/>
    <w:rsid w:val="00543744"/>
    <w:rsid w:val="005447DE"/>
    <w:rsid w:val="005C0F76"/>
    <w:rsid w:val="005D36B5"/>
    <w:rsid w:val="005F24DC"/>
    <w:rsid w:val="005F629D"/>
    <w:rsid w:val="00601251"/>
    <w:rsid w:val="0060335F"/>
    <w:rsid w:val="0062658F"/>
    <w:rsid w:val="0064139B"/>
    <w:rsid w:val="00645512"/>
    <w:rsid w:val="007D4E56"/>
    <w:rsid w:val="007E2054"/>
    <w:rsid w:val="0081662F"/>
    <w:rsid w:val="0082376C"/>
    <w:rsid w:val="008B2956"/>
    <w:rsid w:val="008F7B6F"/>
    <w:rsid w:val="00904B23"/>
    <w:rsid w:val="00961B40"/>
    <w:rsid w:val="0096481D"/>
    <w:rsid w:val="00986C20"/>
    <w:rsid w:val="009900A0"/>
    <w:rsid w:val="009F0B26"/>
    <w:rsid w:val="00A5134D"/>
    <w:rsid w:val="00A73E86"/>
    <w:rsid w:val="00AC6556"/>
    <w:rsid w:val="00AE03C0"/>
    <w:rsid w:val="00AF7F05"/>
    <w:rsid w:val="00B201FF"/>
    <w:rsid w:val="00B22258"/>
    <w:rsid w:val="00B57F3A"/>
    <w:rsid w:val="00B84DDB"/>
    <w:rsid w:val="00BA1309"/>
    <w:rsid w:val="00BC5A91"/>
    <w:rsid w:val="00C07CD6"/>
    <w:rsid w:val="00C44D99"/>
    <w:rsid w:val="00C75EE6"/>
    <w:rsid w:val="00CD1453"/>
    <w:rsid w:val="00CE59FE"/>
    <w:rsid w:val="00CF7087"/>
    <w:rsid w:val="00D31669"/>
    <w:rsid w:val="00D616A5"/>
    <w:rsid w:val="00DA3D33"/>
    <w:rsid w:val="00DB40DE"/>
    <w:rsid w:val="00DC6AC6"/>
    <w:rsid w:val="00DC6FB1"/>
    <w:rsid w:val="00E051B6"/>
    <w:rsid w:val="00E47ED5"/>
    <w:rsid w:val="00E500EC"/>
    <w:rsid w:val="00EB4BC6"/>
    <w:rsid w:val="00EE3E00"/>
    <w:rsid w:val="00F3733E"/>
    <w:rsid w:val="00F41AC3"/>
    <w:rsid w:val="00F610DF"/>
    <w:rsid w:val="00F863A5"/>
    <w:rsid w:val="00F96FC0"/>
    <w:rsid w:val="00FD1A47"/>
    <w:rsid w:val="00FE2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rsid w:val="005447DE"/>
    <w:rPr>
      <w:rFonts w:ascii="Calibri" w:eastAsia="Calibri" w:hAnsi="Calibri" w:cs="Times New Roman"/>
    </w:rPr>
  </w:style>
  <w:style w:type="paragraph" w:styleId="10">
    <w:name w:val="heading 1"/>
    <w:basedOn w:val="a2"/>
    <w:next w:val="a2"/>
    <w:link w:val="12"/>
    <w:uiPriority w:val="9"/>
    <w:qFormat/>
    <w:rsid w:val="00B201F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2"/>
    <w:next w:val="a2"/>
    <w:link w:val="20"/>
    <w:uiPriority w:val="9"/>
    <w:semiHidden/>
    <w:unhideWhenUsed/>
    <w:qFormat/>
    <w:rsid w:val="00B201F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next w:val="a2"/>
    <w:link w:val="30"/>
    <w:uiPriority w:val="9"/>
    <w:semiHidden/>
    <w:unhideWhenUsed/>
    <w:qFormat/>
    <w:rsid w:val="00B201F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B201F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2"/>
    <w:next w:val="a2"/>
    <w:link w:val="50"/>
    <w:uiPriority w:val="9"/>
    <w:semiHidden/>
    <w:unhideWhenUsed/>
    <w:qFormat/>
    <w:rsid w:val="00B201F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B201F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2"/>
    <w:next w:val="a2"/>
    <w:link w:val="70"/>
    <w:uiPriority w:val="9"/>
    <w:semiHidden/>
    <w:unhideWhenUsed/>
    <w:qFormat/>
    <w:rsid w:val="00B201F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B201F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B201F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basedOn w:val="a3"/>
    <w:link w:val="10"/>
    <w:uiPriority w:val="9"/>
    <w:rsid w:val="00B201F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3"/>
    <w:link w:val="2"/>
    <w:uiPriority w:val="9"/>
    <w:semiHidden/>
    <w:rsid w:val="00B201F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3"/>
    <w:link w:val="3"/>
    <w:uiPriority w:val="9"/>
    <w:semiHidden/>
    <w:rsid w:val="00B201F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3"/>
    <w:link w:val="4"/>
    <w:uiPriority w:val="9"/>
    <w:semiHidden/>
    <w:rsid w:val="00B201F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3"/>
    <w:link w:val="5"/>
    <w:uiPriority w:val="9"/>
    <w:semiHidden/>
    <w:rsid w:val="00B201F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3"/>
    <w:link w:val="6"/>
    <w:uiPriority w:val="9"/>
    <w:semiHidden/>
    <w:rsid w:val="00B201F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3"/>
    <w:link w:val="7"/>
    <w:uiPriority w:val="9"/>
    <w:semiHidden/>
    <w:rsid w:val="00B201F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3"/>
    <w:link w:val="8"/>
    <w:uiPriority w:val="9"/>
    <w:semiHidden/>
    <w:rsid w:val="00B201F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uiPriority w:val="9"/>
    <w:semiHidden/>
    <w:rsid w:val="00B201F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caption"/>
    <w:basedOn w:val="a2"/>
    <w:next w:val="a2"/>
    <w:uiPriority w:val="35"/>
    <w:unhideWhenUsed/>
    <w:qFormat/>
    <w:rsid w:val="00B201F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Title"/>
    <w:basedOn w:val="a2"/>
    <w:next w:val="a2"/>
    <w:link w:val="a8"/>
    <w:uiPriority w:val="10"/>
    <w:qFormat/>
    <w:rsid w:val="00B201F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3"/>
    <w:link w:val="a7"/>
    <w:uiPriority w:val="10"/>
    <w:rsid w:val="00B201F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Subtitle"/>
    <w:basedOn w:val="a2"/>
    <w:next w:val="a2"/>
    <w:link w:val="aa"/>
    <w:uiPriority w:val="11"/>
    <w:qFormat/>
    <w:rsid w:val="00B201F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a">
    <w:name w:val="Подзаголовок Знак"/>
    <w:basedOn w:val="a3"/>
    <w:link w:val="a9"/>
    <w:uiPriority w:val="11"/>
    <w:rsid w:val="00B201F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b">
    <w:name w:val="Strong"/>
    <w:basedOn w:val="a3"/>
    <w:uiPriority w:val="22"/>
    <w:qFormat/>
    <w:rsid w:val="00B201FF"/>
    <w:rPr>
      <w:b/>
      <w:bCs/>
    </w:rPr>
  </w:style>
  <w:style w:type="character" w:styleId="ac">
    <w:name w:val="Emphasis"/>
    <w:basedOn w:val="a3"/>
    <w:uiPriority w:val="20"/>
    <w:qFormat/>
    <w:rsid w:val="00B201FF"/>
    <w:rPr>
      <w:i/>
      <w:iCs/>
    </w:rPr>
  </w:style>
  <w:style w:type="paragraph" w:styleId="ad">
    <w:name w:val="No Spacing"/>
    <w:basedOn w:val="a2"/>
    <w:link w:val="ae"/>
    <w:autoRedefine/>
    <w:uiPriority w:val="1"/>
    <w:qFormat/>
    <w:rsid w:val="00DB40DE"/>
  </w:style>
  <w:style w:type="character" w:customStyle="1" w:styleId="ae">
    <w:name w:val="Без интервала Знак"/>
    <w:basedOn w:val="a3"/>
    <w:link w:val="ad"/>
    <w:uiPriority w:val="1"/>
    <w:rsid w:val="00DB40DE"/>
  </w:style>
  <w:style w:type="paragraph" w:styleId="af">
    <w:name w:val="List Paragraph"/>
    <w:basedOn w:val="a2"/>
    <w:link w:val="af0"/>
    <w:uiPriority w:val="34"/>
    <w:qFormat/>
    <w:rsid w:val="00B201FF"/>
    <w:pPr>
      <w:ind w:left="720"/>
      <w:contextualSpacing/>
    </w:pPr>
  </w:style>
  <w:style w:type="character" w:customStyle="1" w:styleId="af0">
    <w:name w:val="Абзац списка Знак"/>
    <w:basedOn w:val="a3"/>
    <w:link w:val="af"/>
    <w:uiPriority w:val="34"/>
    <w:rsid w:val="00B201FF"/>
  </w:style>
  <w:style w:type="paragraph" w:styleId="21">
    <w:name w:val="Quote"/>
    <w:basedOn w:val="a2"/>
    <w:next w:val="a2"/>
    <w:link w:val="22"/>
    <w:uiPriority w:val="29"/>
    <w:qFormat/>
    <w:rsid w:val="00B201FF"/>
    <w:rPr>
      <w:i/>
      <w:iCs/>
      <w:color w:val="000000" w:themeColor="text1"/>
    </w:rPr>
  </w:style>
  <w:style w:type="character" w:customStyle="1" w:styleId="22">
    <w:name w:val="Цитата 2 Знак"/>
    <w:basedOn w:val="a3"/>
    <w:link w:val="21"/>
    <w:uiPriority w:val="29"/>
    <w:rsid w:val="00B201FF"/>
    <w:rPr>
      <w:i/>
      <w:iCs/>
      <w:color w:val="000000" w:themeColor="text1"/>
    </w:rPr>
  </w:style>
  <w:style w:type="paragraph" w:styleId="af1">
    <w:name w:val="Intense Quote"/>
    <w:basedOn w:val="a2"/>
    <w:next w:val="a2"/>
    <w:link w:val="af2"/>
    <w:uiPriority w:val="30"/>
    <w:qFormat/>
    <w:rsid w:val="00B201F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2">
    <w:name w:val="Выделенная цитата Знак"/>
    <w:basedOn w:val="a3"/>
    <w:link w:val="af1"/>
    <w:uiPriority w:val="30"/>
    <w:rsid w:val="00B201FF"/>
    <w:rPr>
      <w:b/>
      <w:bCs/>
      <w:i/>
      <w:iCs/>
      <w:color w:val="4F81BD" w:themeColor="accent1"/>
    </w:rPr>
  </w:style>
  <w:style w:type="character" w:styleId="af3">
    <w:name w:val="Subtle Emphasis"/>
    <w:basedOn w:val="a3"/>
    <w:uiPriority w:val="19"/>
    <w:qFormat/>
    <w:rsid w:val="00B201FF"/>
    <w:rPr>
      <w:i/>
      <w:iCs/>
      <w:color w:val="808080" w:themeColor="text1" w:themeTint="7F"/>
    </w:rPr>
  </w:style>
  <w:style w:type="character" w:styleId="af4">
    <w:name w:val="Intense Emphasis"/>
    <w:basedOn w:val="a3"/>
    <w:uiPriority w:val="21"/>
    <w:qFormat/>
    <w:rsid w:val="00B201FF"/>
    <w:rPr>
      <w:b/>
      <w:bCs/>
      <w:i/>
      <w:iCs/>
      <w:color w:val="4F81BD" w:themeColor="accent1"/>
    </w:rPr>
  </w:style>
  <w:style w:type="character" w:styleId="af5">
    <w:name w:val="Subtle Reference"/>
    <w:basedOn w:val="a3"/>
    <w:uiPriority w:val="31"/>
    <w:qFormat/>
    <w:rsid w:val="00B201FF"/>
    <w:rPr>
      <w:smallCaps/>
      <w:color w:val="C0504D" w:themeColor="accent2"/>
      <w:u w:val="single"/>
    </w:rPr>
  </w:style>
  <w:style w:type="character" w:styleId="af6">
    <w:name w:val="Intense Reference"/>
    <w:basedOn w:val="a3"/>
    <w:uiPriority w:val="32"/>
    <w:qFormat/>
    <w:rsid w:val="00B201F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3"/>
    <w:uiPriority w:val="33"/>
    <w:qFormat/>
    <w:rsid w:val="00B201FF"/>
    <w:rPr>
      <w:b/>
      <w:bCs/>
      <w:smallCaps/>
      <w:spacing w:val="5"/>
    </w:rPr>
  </w:style>
  <w:style w:type="paragraph" w:styleId="af8">
    <w:name w:val="TOC Heading"/>
    <w:basedOn w:val="10"/>
    <w:next w:val="a2"/>
    <w:uiPriority w:val="39"/>
    <w:semiHidden/>
    <w:unhideWhenUsed/>
    <w:qFormat/>
    <w:rsid w:val="00B201FF"/>
    <w:pPr>
      <w:outlineLvl w:val="9"/>
    </w:pPr>
  </w:style>
  <w:style w:type="paragraph" w:customStyle="1" w:styleId="13">
    <w:name w:val="Абзац списка1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14">
    <w:name w:val="Абзац списка1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23">
    <w:name w:val="Абзац списка2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1">
    <w:name w:val="_1."/>
    <w:basedOn w:val="a2"/>
    <w:link w:val="15"/>
    <w:qFormat/>
    <w:rsid w:val="007D4E56"/>
    <w:pPr>
      <w:keepNext/>
      <w:keepLines/>
      <w:numPr>
        <w:numId w:val="3"/>
      </w:numPr>
      <w:tabs>
        <w:tab w:val="left" w:pos="567"/>
      </w:tabs>
      <w:autoSpaceDN w:val="0"/>
      <w:adjustRightInd w:val="0"/>
      <w:spacing w:after="0" w:line="360" w:lineRule="auto"/>
      <w:ind w:left="1605" w:hanging="1038"/>
      <w:jc w:val="both"/>
      <w:textAlignment w:val="baseline"/>
      <w:outlineLvl w:val="0"/>
    </w:pPr>
    <w:rPr>
      <w:rFonts w:ascii="Times New Roman" w:eastAsia="Times New Roman" w:hAnsi="Times New Roman"/>
      <w:b/>
      <w:sz w:val="26"/>
      <w:szCs w:val="26"/>
    </w:rPr>
  </w:style>
  <w:style w:type="paragraph" w:customStyle="1" w:styleId="11">
    <w:name w:val="_1.1."/>
    <w:basedOn w:val="af"/>
    <w:link w:val="110"/>
    <w:qFormat/>
    <w:rsid w:val="000265BD"/>
    <w:pPr>
      <w:keepNext/>
      <w:keepLines/>
      <w:numPr>
        <w:ilvl w:val="1"/>
        <w:numId w:val="3"/>
      </w:numPr>
      <w:autoSpaceDE w:val="0"/>
      <w:autoSpaceDN w:val="0"/>
      <w:adjustRightInd w:val="0"/>
      <w:spacing w:before="240" w:after="0" w:line="360" w:lineRule="auto"/>
      <w:ind w:left="426"/>
      <w:jc w:val="both"/>
      <w:outlineLvl w:val="1"/>
    </w:pPr>
    <w:rPr>
      <w:rFonts w:ascii="Times New Roman" w:hAnsi="Times New Roman"/>
      <w:b/>
      <w:bCs/>
      <w:sz w:val="26"/>
      <w:szCs w:val="26"/>
    </w:rPr>
  </w:style>
  <w:style w:type="character" w:customStyle="1" w:styleId="15">
    <w:name w:val="_1. Знак"/>
    <w:basedOn w:val="a3"/>
    <w:link w:val="1"/>
    <w:rsid w:val="007D4E56"/>
    <w:rPr>
      <w:rFonts w:ascii="Times New Roman" w:eastAsia="Times New Roman" w:hAnsi="Times New Roman" w:cs="Times New Roman"/>
      <w:b/>
      <w:sz w:val="26"/>
      <w:szCs w:val="26"/>
    </w:rPr>
  </w:style>
  <w:style w:type="paragraph" w:customStyle="1" w:styleId="af9">
    <w:name w:val="_Абзац"/>
    <w:link w:val="afa"/>
    <w:qFormat/>
    <w:rsid w:val="00DC6FB1"/>
    <w:pPr>
      <w:spacing w:after="0" w:line="360" w:lineRule="auto"/>
      <w:ind w:firstLine="567"/>
      <w:jc w:val="both"/>
    </w:pPr>
    <w:rPr>
      <w:rFonts w:ascii="Times New Roman" w:eastAsia="Calibri" w:hAnsi="Times New Roman" w:cs="Times New Roman"/>
      <w:bCs/>
      <w:sz w:val="26"/>
      <w:szCs w:val="26"/>
    </w:rPr>
  </w:style>
  <w:style w:type="character" w:customStyle="1" w:styleId="110">
    <w:name w:val="_1.1. Знак"/>
    <w:basedOn w:val="af0"/>
    <w:link w:val="11"/>
    <w:rsid w:val="000265BD"/>
    <w:rPr>
      <w:rFonts w:ascii="Times New Roman" w:eastAsia="Calibri" w:hAnsi="Times New Roman" w:cs="Times New Roman"/>
      <w:b/>
      <w:bCs/>
      <w:sz w:val="26"/>
      <w:szCs w:val="26"/>
    </w:rPr>
  </w:style>
  <w:style w:type="paragraph" w:customStyle="1" w:styleId="afb">
    <w:name w:val="_Жирный"/>
    <w:basedOn w:val="af9"/>
    <w:link w:val="afc"/>
    <w:qFormat/>
    <w:rsid w:val="00DC6FB1"/>
    <w:rPr>
      <w:b/>
    </w:rPr>
  </w:style>
  <w:style w:type="character" w:customStyle="1" w:styleId="afa">
    <w:name w:val="_Абзац Знак"/>
    <w:basedOn w:val="110"/>
    <w:link w:val="af9"/>
    <w:rsid w:val="00DC6FB1"/>
    <w:rPr>
      <w:rFonts w:ascii="Times New Roman" w:eastAsia="Calibri" w:hAnsi="Times New Roman" w:cs="Times New Roman"/>
      <w:b w:val="0"/>
      <w:bCs/>
      <w:sz w:val="26"/>
      <w:szCs w:val="26"/>
    </w:rPr>
  </w:style>
  <w:style w:type="paragraph" w:customStyle="1" w:styleId="a">
    <w:name w:val="_Список"/>
    <w:basedOn w:val="af9"/>
    <w:link w:val="afd"/>
    <w:qFormat/>
    <w:rsid w:val="00DC6FB1"/>
    <w:pPr>
      <w:numPr>
        <w:numId w:val="26"/>
      </w:numPr>
    </w:pPr>
  </w:style>
  <w:style w:type="character" w:customStyle="1" w:styleId="afc">
    <w:name w:val="_Жирный Знак"/>
    <w:basedOn w:val="afa"/>
    <w:link w:val="afb"/>
    <w:rsid w:val="00DC6FB1"/>
    <w:rPr>
      <w:rFonts w:ascii="Times New Roman" w:eastAsia="Calibri" w:hAnsi="Times New Roman" w:cs="Times New Roman"/>
      <w:b/>
      <w:bCs/>
      <w:sz w:val="26"/>
      <w:szCs w:val="26"/>
    </w:rPr>
  </w:style>
  <w:style w:type="paragraph" w:customStyle="1" w:styleId="a0">
    <w:name w:val="_Таблица"/>
    <w:basedOn w:val="af9"/>
    <w:link w:val="afe"/>
    <w:qFormat/>
    <w:rsid w:val="007E2054"/>
    <w:pPr>
      <w:keepNext/>
      <w:keepLines/>
      <w:numPr>
        <w:numId w:val="29"/>
      </w:numPr>
      <w:ind w:left="0" w:firstLine="567"/>
    </w:pPr>
  </w:style>
  <w:style w:type="character" w:customStyle="1" w:styleId="afd">
    <w:name w:val="_Список Знак"/>
    <w:basedOn w:val="afa"/>
    <w:link w:val="a"/>
    <w:rsid w:val="00DC6FB1"/>
    <w:rPr>
      <w:rFonts w:ascii="Times New Roman" w:eastAsia="Calibri" w:hAnsi="Times New Roman" w:cs="Times New Roman"/>
      <w:b w:val="0"/>
      <w:bCs/>
      <w:sz w:val="26"/>
      <w:szCs w:val="26"/>
    </w:rPr>
  </w:style>
  <w:style w:type="character" w:styleId="aff">
    <w:name w:val="annotation reference"/>
    <w:basedOn w:val="a3"/>
    <w:uiPriority w:val="99"/>
    <w:semiHidden/>
    <w:unhideWhenUsed/>
    <w:rsid w:val="000265BD"/>
    <w:rPr>
      <w:sz w:val="16"/>
      <w:szCs w:val="16"/>
    </w:rPr>
  </w:style>
  <w:style w:type="character" w:customStyle="1" w:styleId="afe">
    <w:name w:val="_Таблица Знак"/>
    <w:basedOn w:val="afa"/>
    <w:link w:val="a0"/>
    <w:rsid w:val="007E2054"/>
    <w:rPr>
      <w:rFonts w:ascii="Times New Roman" w:eastAsia="Calibri" w:hAnsi="Times New Roman" w:cs="Times New Roman"/>
      <w:b w:val="0"/>
      <w:bCs/>
      <w:sz w:val="26"/>
      <w:szCs w:val="26"/>
    </w:rPr>
  </w:style>
  <w:style w:type="paragraph" w:styleId="aff0">
    <w:name w:val="annotation text"/>
    <w:basedOn w:val="a2"/>
    <w:link w:val="aff1"/>
    <w:uiPriority w:val="99"/>
    <w:semiHidden/>
    <w:unhideWhenUsed/>
    <w:rsid w:val="000265BD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3"/>
    <w:link w:val="aff0"/>
    <w:uiPriority w:val="99"/>
    <w:semiHidden/>
    <w:rsid w:val="000265BD"/>
    <w:rPr>
      <w:rFonts w:ascii="Calibri" w:eastAsia="Calibri" w:hAnsi="Calibri" w:cs="Times New Roman"/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0265BD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0265BD"/>
    <w:rPr>
      <w:rFonts w:ascii="Calibri" w:eastAsia="Calibri" w:hAnsi="Calibri" w:cs="Times New Roman"/>
      <w:b/>
      <w:bCs/>
      <w:sz w:val="20"/>
      <w:szCs w:val="20"/>
    </w:rPr>
  </w:style>
  <w:style w:type="paragraph" w:styleId="aff4">
    <w:name w:val="Balloon Text"/>
    <w:basedOn w:val="a2"/>
    <w:link w:val="aff5"/>
    <w:uiPriority w:val="99"/>
    <w:semiHidden/>
    <w:unhideWhenUsed/>
    <w:rsid w:val="00026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5">
    <w:name w:val="Текст выноски Знак"/>
    <w:basedOn w:val="a3"/>
    <w:link w:val="aff4"/>
    <w:uiPriority w:val="99"/>
    <w:semiHidden/>
    <w:rsid w:val="000265BD"/>
    <w:rPr>
      <w:rFonts w:ascii="Tahoma" w:eastAsia="Calibri" w:hAnsi="Tahoma" w:cs="Tahoma"/>
      <w:sz w:val="16"/>
      <w:szCs w:val="16"/>
    </w:rPr>
  </w:style>
  <w:style w:type="table" w:styleId="aff6">
    <w:name w:val="Table Grid"/>
    <w:basedOn w:val="a4"/>
    <w:uiPriority w:val="59"/>
    <w:rsid w:val="00F3733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1">
    <w:name w:val="_Рисунок"/>
    <w:basedOn w:val="af9"/>
    <w:link w:val="aff7"/>
    <w:qFormat/>
    <w:rsid w:val="007D4E56"/>
    <w:pPr>
      <w:numPr>
        <w:numId w:val="30"/>
      </w:numPr>
      <w:ind w:left="1701" w:hanging="1701"/>
      <w:jc w:val="center"/>
    </w:pPr>
  </w:style>
  <w:style w:type="character" w:customStyle="1" w:styleId="aff7">
    <w:name w:val="_Рисунок Знак"/>
    <w:basedOn w:val="afa"/>
    <w:link w:val="a1"/>
    <w:rsid w:val="007D4E56"/>
    <w:rPr>
      <w:rFonts w:ascii="Times New Roman" w:eastAsia="Calibri" w:hAnsi="Times New Roman" w:cs="Times New Roman"/>
      <w:b w:val="0"/>
      <w:bCs/>
      <w:sz w:val="26"/>
      <w:szCs w:val="26"/>
    </w:rPr>
  </w:style>
  <w:style w:type="paragraph" w:customStyle="1" w:styleId="aff8">
    <w:name w:val="_Обычный"/>
    <w:basedOn w:val="af9"/>
    <w:link w:val="aff9"/>
    <w:qFormat/>
    <w:rsid w:val="00E47ED5"/>
  </w:style>
  <w:style w:type="character" w:customStyle="1" w:styleId="aff9">
    <w:name w:val="_Обычный Знак"/>
    <w:basedOn w:val="a3"/>
    <w:link w:val="aff8"/>
    <w:rsid w:val="00E47ED5"/>
    <w:rPr>
      <w:rFonts w:ascii="Times New Roman" w:eastAsia="Calibri" w:hAnsi="Times New Roman" w:cs="Times New Roman"/>
      <w:bCs/>
      <w:sz w:val="26"/>
      <w:szCs w:val="26"/>
    </w:rPr>
  </w:style>
  <w:style w:type="paragraph" w:styleId="affa">
    <w:name w:val="header"/>
    <w:basedOn w:val="a2"/>
    <w:link w:val="affb"/>
    <w:unhideWhenUsed/>
    <w:rsid w:val="0011074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fb">
    <w:name w:val="Верхний колонтитул Знак"/>
    <w:basedOn w:val="a3"/>
    <w:link w:val="affa"/>
    <w:rsid w:val="0011074F"/>
  </w:style>
  <w:style w:type="paragraph" w:styleId="affc">
    <w:name w:val="footer"/>
    <w:basedOn w:val="a2"/>
    <w:link w:val="affd"/>
    <w:uiPriority w:val="99"/>
    <w:unhideWhenUsed/>
    <w:rsid w:val="0011074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fd">
    <w:name w:val="Нижний колонтитул Знак"/>
    <w:basedOn w:val="a3"/>
    <w:link w:val="affc"/>
    <w:uiPriority w:val="99"/>
    <w:rsid w:val="0011074F"/>
  </w:style>
  <w:style w:type="paragraph" w:customStyle="1" w:styleId="affe">
    <w:name w:val="Текст титула"/>
    <w:link w:val="afff"/>
    <w:qFormat/>
    <w:rsid w:val="0011074F"/>
    <w:pPr>
      <w:spacing w:after="120" w:line="240" w:lineRule="auto"/>
      <w:jc w:val="center"/>
    </w:pPr>
    <w:rPr>
      <w:rFonts w:ascii="Times New Roman" w:eastAsiaTheme="minorEastAsia" w:hAnsi="Times New Roman" w:cs="Times New Roman"/>
      <w:b/>
      <w:sz w:val="24"/>
      <w:szCs w:val="20"/>
    </w:rPr>
  </w:style>
  <w:style w:type="character" w:customStyle="1" w:styleId="afff">
    <w:name w:val="Текст титула Знак"/>
    <w:basedOn w:val="a3"/>
    <w:link w:val="affe"/>
    <w:rsid w:val="0011074F"/>
    <w:rPr>
      <w:rFonts w:ascii="Times New Roman" w:eastAsiaTheme="minorEastAsia" w:hAnsi="Times New Roman" w:cs="Times New Roman"/>
      <w:b/>
      <w:sz w:val="24"/>
      <w:szCs w:val="20"/>
    </w:rPr>
  </w:style>
  <w:style w:type="paragraph" w:customStyle="1" w:styleId="24">
    <w:name w:val="Текст титула 2"/>
    <w:basedOn w:val="a2"/>
    <w:qFormat/>
    <w:rsid w:val="0011074F"/>
    <w:pPr>
      <w:widowControl w:val="0"/>
      <w:snapToGrid w:val="0"/>
      <w:spacing w:before="4800" w:after="0" w:line="300" w:lineRule="auto"/>
      <w:contextualSpacing/>
      <w:jc w:val="center"/>
    </w:pPr>
    <w:rPr>
      <w:rFonts w:ascii="Times New Roman" w:eastAsiaTheme="minorEastAsia" w:hAnsi="Times New Roman" w:cstheme="minorBidi"/>
      <w:b/>
      <w:sz w:val="24"/>
    </w:rPr>
  </w:style>
  <w:style w:type="paragraph" w:styleId="16">
    <w:name w:val="toc 1"/>
    <w:basedOn w:val="a2"/>
    <w:next w:val="a2"/>
    <w:autoRedefine/>
    <w:uiPriority w:val="39"/>
    <w:unhideWhenUsed/>
    <w:rsid w:val="0011074F"/>
    <w:pPr>
      <w:spacing w:after="100"/>
    </w:pPr>
  </w:style>
  <w:style w:type="paragraph" w:styleId="25">
    <w:name w:val="toc 2"/>
    <w:basedOn w:val="a2"/>
    <w:next w:val="a2"/>
    <w:autoRedefine/>
    <w:uiPriority w:val="39"/>
    <w:unhideWhenUsed/>
    <w:rsid w:val="0011074F"/>
    <w:pPr>
      <w:spacing w:after="100"/>
      <w:ind w:left="220"/>
    </w:pPr>
  </w:style>
  <w:style w:type="character" w:styleId="afff0">
    <w:name w:val="Hyperlink"/>
    <w:basedOn w:val="a3"/>
    <w:uiPriority w:val="99"/>
    <w:unhideWhenUsed/>
    <w:rsid w:val="0011074F"/>
    <w:rPr>
      <w:color w:val="0000FF" w:themeColor="hyperlink"/>
      <w:u w:val="single"/>
    </w:rPr>
  </w:style>
  <w:style w:type="paragraph" w:customStyle="1" w:styleId="Default">
    <w:name w:val="Default"/>
    <w:rsid w:val="008F7B6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f1">
    <w:name w:val="Normal (Web)"/>
    <w:basedOn w:val="a2"/>
    <w:uiPriority w:val="99"/>
    <w:semiHidden/>
    <w:unhideWhenUsed/>
    <w:rsid w:val="008166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rsid w:val="005447DE"/>
    <w:rPr>
      <w:rFonts w:ascii="Calibri" w:eastAsia="Calibri" w:hAnsi="Calibri" w:cs="Times New Roman"/>
    </w:rPr>
  </w:style>
  <w:style w:type="paragraph" w:styleId="10">
    <w:name w:val="heading 1"/>
    <w:basedOn w:val="a2"/>
    <w:next w:val="a2"/>
    <w:link w:val="12"/>
    <w:uiPriority w:val="9"/>
    <w:qFormat/>
    <w:rsid w:val="00B201F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2"/>
    <w:next w:val="a2"/>
    <w:link w:val="20"/>
    <w:uiPriority w:val="9"/>
    <w:semiHidden/>
    <w:unhideWhenUsed/>
    <w:qFormat/>
    <w:rsid w:val="00B201F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next w:val="a2"/>
    <w:link w:val="30"/>
    <w:uiPriority w:val="9"/>
    <w:semiHidden/>
    <w:unhideWhenUsed/>
    <w:qFormat/>
    <w:rsid w:val="00B201F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B201F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2"/>
    <w:next w:val="a2"/>
    <w:link w:val="50"/>
    <w:uiPriority w:val="9"/>
    <w:semiHidden/>
    <w:unhideWhenUsed/>
    <w:qFormat/>
    <w:rsid w:val="00B201F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B201F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2"/>
    <w:next w:val="a2"/>
    <w:link w:val="70"/>
    <w:uiPriority w:val="9"/>
    <w:semiHidden/>
    <w:unhideWhenUsed/>
    <w:qFormat/>
    <w:rsid w:val="00B201F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B201F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B201F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basedOn w:val="a3"/>
    <w:link w:val="10"/>
    <w:uiPriority w:val="9"/>
    <w:rsid w:val="00B201F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3"/>
    <w:link w:val="2"/>
    <w:uiPriority w:val="9"/>
    <w:semiHidden/>
    <w:rsid w:val="00B201F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3"/>
    <w:link w:val="3"/>
    <w:uiPriority w:val="9"/>
    <w:semiHidden/>
    <w:rsid w:val="00B201F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3"/>
    <w:link w:val="4"/>
    <w:uiPriority w:val="9"/>
    <w:semiHidden/>
    <w:rsid w:val="00B201F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3"/>
    <w:link w:val="5"/>
    <w:uiPriority w:val="9"/>
    <w:semiHidden/>
    <w:rsid w:val="00B201F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3"/>
    <w:link w:val="6"/>
    <w:uiPriority w:val="9"/>
    <w:semiHidden/>
    <w:rsid w:val="00B201F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3"/>
    <w:link w:val="7"/>
    <w:uiPriority w:val="9"/>
    <w:semiHidden/>
    <w:rsid w:val="00B201F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3"/>
    <w:link w:val="8"/>
    <w:uiPriority w:val="9"/>
    <w:semiHidden/>
    <w:rsid w:val="00B201F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uiPriority w:val="9"/>
    <w:semiHidden/>
    <w:rsid w:val="00B201F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caption"/>
    <w:basedOn w:val="a2"/>
    <w:next w:val="a2"/>
    <w:uiPriority w:val="35"/>
    <w:unhideWhenUsed/>
    <w:qFormat/>
    <w:rsid w:val="00B201F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Title"/>
    <w:basedOn w:val="a2"/>
    <w:next w:val="a2"/>
    <w:link w:val="a8"/>
    <w:uiPriority w:val="10"/>
    <w:qFormat/>
    <w:rsid w:val="00B201F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3"/>
    <w:link w:val="a7"/>
    <w:uiPriority w:val="10"/>
    <w:rsid w:val="00B201F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Subtitle"/>
    <w:basedOn w:val="a2"/>
    <w:next w:val="a2"/>
    <w:link w:val="aa"/>
    <w:uiPriority w:val="11"/>
    <w:qFormat/>
    <w:rsid w:val="00B201F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a">
    <w:name w:val="Подзаголовок Знак"/>
    <w:basedOn w:val="a3"/>
    <w:link w:val="a9"/>
    <w:uiPriority w:val="11"/>
    <w:rsid w:val="00B201F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b">
    <w:name w:val="Strong"/>
    <w:basedOn w:val="a3"/>
    <w:uiPriority w:val="22"/>
    <w:qFormat/>
    <w:rsid w:val="00B201FF"/>
    <w:rPr>
      <w:b/>
      <w:bCs/>
    </w:rPr>
  </w:style>
  <w:style w:type="character" w:styleId="ac">
    <w:name w:val="Emphasis"/>
    <w:basedOn w:val="a3"/>
    <w:uiPriority w:val="20"/>
    <w:qFormat/>
    <w:rsid w:val="00B201FF"/>
    <w:rPr>
      <w:i/>
      <w:iCs/>
    </w:rPr>
  </w:style>
  <w:style w:type="paragraph" w:styleId="ad">
    <w:name w:val="No Spacing"/>
    <w:basedOn w:val="a2"/>
    <w:link w:val="ae"/>
    <w:autoRedefine/>
    <w:uiPriority w:val="1"/>
    <w:qFormat/>
    <w:rsid w:val="00DB40DE"/>
  </w:style>
  <w:style w:type="character" w:customStyle="1" w:styleId="ae">
    <w:name w:val="Без интервала Знак"/>
    <w:basedOn w:val="a3"/>
    <w:link w:val="ad"/>
    <w:uiPriority w:val="1"/>
    <w:rsid w:val="00DB40DE"/>
  </w:style>
  <w:style w:type="paragraph" w:styleId="af">
    <w:name w:val="List Paragraph"/>
    <w:basedOn w:val="a2"/>
    <w:link w:val="af0"/>
    <w:uiPriority w:val="34"/>
    <w:qFormat/>
    <w:rsid w:val="00B201FF"/>
    <w:pPr>
      <w:ind w:left="720"/>
      <w:contextualSpacing/>
    </w:pPr>
  </w:style>
  <w:style w:type="character" w:customStyle="1" w:styleId="af0">
    <w:name w:val="Абзац списка Знак"/>
    <w:basedOn w:val="a3"/>
    <w:link w:val="af"/>
    <w:uiPriority w:val="34"/>
    <w:rsid w:val="00B201FF"/>
  </w:style>
  <w:style w:type="paragraph" w:styleId="21">
    <w:name w:val="Quote"/>
    <w:basedOn w:val="a2"/>
    <w:next w:val="a2"/>
    <w:link w:val="22"/>
    <w:uiPriority w:val="29"/>
    <w:qFormat/>
    <w:rsid w:val="00B201FF"/>
    <w:rPr>
      <w:i/>
      <w:iCs/>
      <w:color w:val="000000" w:themeColor="text1"/>
    </w:rPr>
  </w:style>
  <w:style w:type="character" w:customStyle="1" w:styleId="22">
    <w:name w:val="Цитата 2 Знак"/>
    <w:basedOn w:val="a3"/>
    <w:link w:val="21"/>
    <w:uiPriority w:val="29"/>
    <w:rsid w:val="00B201FF"/>
    <w:rPr>
      <w:i/>
      <w:iCs/>
      <w:color w:val="000000" w:themeColor="text1"/>
    </w:rPr>
  </w:style>
  <w:style w:type="paragraph" w:styleId="af1">
    <w:name w:val="Intense Quote"/>
    <w:basedOn w:val="a2"/>
    <w:next w:val="a2"/>
    <w:link w:val="af2"/>
    <w:uiPriority w:val="30"/>
    <w:qFormat/>
    <w:rsid w:val="00B201F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2">
    <w:name w:val="Выделенная цитата Знак"/>
    <w:basedOn w:val="a3"/>
    <w:link w:val="af1"/>
    <w:uiPriority w:val="30"/>
    <w:rsid w:val="00B201FF"/>
    <w:rPr>
      <w:b/>
      <w:bCs/>
      <w:i/>
      <w:iCs/>
      <w:color w:val="4F81BD" w:themeColor="accent1"/>
    </w:rPr>
  </w:style>
  <w:style w:type="character" w:styleId="af3">
    <w:name w:val="Subtle Emphasis"/>
    <w:basedOn w:val="a3"/>
    <w:uiPriority w:val="19"/>
    <w:qFormat/>
    <w:rsid w:val="00B201FF"/>
    <w:rPr>
      <w:i/>
      <w:iCs/>
      <w:color w:val="808080" w:themeColor="text1" w:themeTint="7F"/>
    </w:rPr>
  </w:style>
  <w:style w:type="character" w:styleId="af4">
    <w:name w:val="Intense Emphasis"/>
    <w:basedOn w:val="a3"/>
    <w:uiPriority w:val="21"/>
    <w:qFormat/>
    <w:rsid w:val="00B201FF"/>
    <w:rPr>
      <w:b/>
      <w:bCs/>
      <w:i/>
      <w:iCs/>
      <w:color w:val="4F81BD" w:themeColor="accent1"/>
    </w:rPr>
  </w:style>
  <w:style w:type="character" w:styleId="af5">
    <w:name w:val="Subtle Reference"/>
    <w:basedOn w:val="a3"/>
    <w:uiPriority w:val="31"/>
    <w:qFormat/>
    <w:rsid w:val="00B201FF"/>
    <w:rPr>
      <w:smallCaps/>
      <w:color w:val="C0504D" w:themeColor="accent2"/>
      <w:u w:val="single"/>
    </w:rPr>
  </w:style>
  <w:style w:type="character" w:styleId="af6">
    <w:name w:val="Intense Reference"/>
    <w:basedOn w:val="a3"/>
    <w:uiPriority w:val="32"/>
    <w:qFormat/>
    <w:rsid w:val="00B201F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3"/>
    <w:uiPriority w:val="33"/>
    <w:qFormat/>
    <w:rsid w:val="00B201FF"/>
    <w:rPr>
      <w:b/>
      <w:bCs/>
      <w:smallCaps/>
      <w:spacing w:val="5"/>
    </w:rPr>
  </w:style>
  <w:style w:type="paragraph" w:styleId="af8">
    <w:name w:val="TOC Heading"/>
    <w:basedOn w:val="10"/>
    <w:next w:val="a2"/>
    <w:uiPriority w:val="39"/>
    <w:semiHidden/>
    <w:unhideWhenUsed/>
    <w:qFormat/>
    <w:rsid w:val="00B201FF"/>
    <w:pPr>
      <w:outlineLvl w:val="9"/>
    </w:pPr>
  </w:style>
  <w:style w:type="paragraph" w:customStyle="1" w:styleId="13">
    <w:name w:val="Абзац списка1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14">
    <w:name w:val="Абзац списка1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23">
    <w:name w:val="Абзац списка2"/>
    <w:basedOn w:val="a2"/>
    <w:rsid w:val="005447DE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hAnsi="Times New Roman"/>
      <w:sz w:val="20"/>
      <w:szCs w:val="20"/>
      <w:lang w:eastAsia="ru-RU"/>
    </w:rPr>
  </w:style>
  <w:style w:type="paragraph" w:customStyle="1" w:styleId="1">
    <w:name w:val="_1."/>
    <w:basedOn w:val="a2"/>
    <w:link w:val="15"/>
    <w:qFormat/>
    <w:rsid w:val="007D4E56"/>
    <w:pPr>
      <w:keepNext/>
      <w:keepLines/>
      <w:numPr>
        <w:numId w:val="3"/>
      </w:numPr>
      <w:tabs>
        <w:tab w:val="left" w:pos="567"/>
      </w:tabs>
      <w:autoSpaceDN w:val="0"/>
      <w:adjustRightInd w:val="0"/>
      <w:spacing w:after="0" w:line="360" w:lineRule="auto"/>
      <w:ind w:left="1605" w:hanging="1038"/>
      <w:jc w:val="both"/>
      <w:textAlignment w:val="baseline"/>
      <w:outlineLvl w:val="0"/>
    </w:pPr>
    <w:rPr>
      <w:rFonts w:ascii="Times New Roman" w:eastAsia="Times New Roman" w:hAnsi="Times New Roman"/>
      <w:b/>
      <w:sz w:val="26"/>
      <w:szCs w:val="26"/>
    </w:rPr>
  </w:style>
  <w:style w:type="paragraph" w:customStyle="1" w:styleId="11">
    <w:name w:val="_1.1."/>
    <w:basedOn w:val="af"/>
    <w:link w:val="110"/>
    <w:qFormat/>
    <w:rsid w:val="000265BD"/>
    <w:pPr>
      <w:keepNext/>
      <w:keepLines/>
      <w:numPr>
        <w:ilvl w:val="1"/>
        <w:numId w:val="3"/>
      </w:numPr>
      <w:autoSpaceDE w:val="0"/>
      <w:autoSpaceDN w:val="0"/>
      <w:adjustRightInd w:val="0"/>
      <w:spacing w:before="240" w:after="0" w:line="360" w:lineRule="auto"/>
      <w:ind w:left="426"/>
      <w:jc w:val="both"/>
      <w:outlineLvl w:val="1"/>
    </w:pPr>
    <w:rPr>
      <w:rFonts w:ascii="Times New Roman" w:hAnsi="Times New Roman"/>
      <w:b/>
      <w:bCs/>
      <w:sz w:val="26"/>
      <w:szCs w:val="26"/>
    </w:rPr>
  </w:style>
  <w:style w:type="character" w:customStyle="1" w:styleId="15">
    <w:name w:val="_1. Знак"/>
    <w:basedOn w:val="a3"/>
    <w:link w:val="1"/>
    <w:rsid w:val="007D4E56"/>
    <w:rPr>
      <w:rFonts w:ascii="Times New Roman" w:eastAsia="Times New Roman" w:hAnsi="Times New Roman" w:cs="Times New Roman"/>
      <w:b/>
      <w:sz w:val="26"/>
      <w:szCs w:val="26"/>
    </w:rPr>
  </w:style>
  <w:style w:type="paragraph" w:customStyle="1" w:styleId="af9">
    <w:name w:val="_Абзац"/>
    <w:link w:val="afa"/>
    <w:qFormat/>
    <w:rsid w:val="00DC6FB1"/>
    <w:pPr>
      <w:spacing w:after="0" w:line="360" w:lineRule="auto"/>
      <w:ind w:firstLine="567"/>
      <w:jc w:val="both"/>
    </w:pPr>
    <w:rPr>
      <w:rFonts w:ascii="Times New Roman" w:eastAsia="Calibri" w:hAnsi="Times New Roman" w:cs="Times New Roman"/>
      <w:bCs/>
      <w:sz w:val="26"/>
      <w:szCs w:val="26"/>
    </w:rPr>
  </w:style>
  <w:style w:type="character" w:customStyle="1" w:styleId="110">
    <w:name w:val="_1.1. Знак"/>
    <w:basedOn w:val="af0"/>
    <w:link w:val="11"/>
    <w:rsid w:val="000265BD"/>
    <w:rPr>
      <w:rFonts w:ascii="Times New Roman" w:eastAsia="Calibri" w:hAnsi="Times New Roman" w:cs="Times New Roman"/>
      <w:b/>
      <w:bCs/>
      <w:sz w:val="26"/>
      <w:szCs w:val="26"/>
    </w:rPr>
  </w:style>
  <w:style w:type="paragraph" w:customStyle="1" w:styleId="afb">
    <w:name w:val="_Жирный"/>
    <w:basedOn w:val="af9"/>
    <w:link w:val="afc"/>
    <w:qFormat/>
    <w:rsid w:val="00DC6FB1"/>
    <w:rPr>
      <w:b/>
    </w:rPr>
  </w:style>
  <w:style w:type="character" w:customStyle="1" w:styleId="afa">
    <w:name w:val="_Абзац Знак"/>
    <w:basedOn w:val="110"/>
    <w:link w:val="af9"/>
    <w:rsid w:val="00DC6FB1"/>
    <w:rPr>
      <w:rFonts w:ascii="Times New Roman" w:eastAsia="Calibri" w:hAnsi="Times New Roman" w:cs="Times New Roman"/>
      <w:b w:val="0"/>
      <w:bCs/>
      <w:sz w:val="26"/>
      <w:szCs w:val="26"/>
    </w:rPr>
  </w:style>
  <w:style w:type="paragraph" w:customStyle="1" w:styleId="a">
    <w:name w:val="_Список"/>
    <w:basedOn w:val="af9"/>
    <w:link w:val="afd"/>
    <w:qFormat/>
    <w:rsid w:val="00DC6FB1"/>
    <w:pPr>
      <w:numPr>
        <w:numId w:val="26"/>
      </w:numPr>
    </w:pPr>
  </w:style>
  <w:style w:type="character" w:customStyle="1" w:styleId="afc">
    <w:name w:val="_Жирный Знак"/>
    <w:basedOn w:val="afa"/>
    <w:link w:val="afb"/>
    <w:rsid w:val="00DC6FB1"/>
    <w:rPr>
      <w:rFonts w:ascii="Times New Roman" w:eastAsia="Calibri" w:hAnsi="Times New Roman" w:cs="Times New Roman"/>
      <w:b/>
      <w:bCs/>
      <w:sz w:val="26"/>
      <w:szCs w:val="26"/>
    </w:rPr>
  </w:style>
  <w:style w:type="paragraph" w:customStyle="1" w:styleId="a0">
    <w:name w:val="_Таблица"/>
    <w:basedOn w:val="af9"/>
    <w:link w:val="afe"/>
    <w:qFormat/>
    <w:rsid w:val="007E2054"/>
    <w:pPr>
      <w:keepNext/>
      <w:keepLines/>
      <w:numPr>
        <w:numId w:val="29"/>
      </w:numPr>
      <w:ind w:left="0" w:firstLine="567"/>
    </w:pPr>
  </w:style>
  <w:style w:type="character" w:customStyle="1" w:styleId="afd">
    <w:name w:val="_Список Знак"/>
    <w:basedOn w:val="afa"/>
    <w:link w:val="a"/>
    <w:rsid w:val="00DC6FB1"/>
    <w:rPr>
      <w:rFonts w:ascii="Times New Roman" w:eastAsia="Calibri" w:hAnsi="Times New Roman" w:cs="Times New Roman"/>
      <w:b w:val="0"/>
      <w:bCs/>
      <w:sz w:val="26"/>
      <w:szCs w:val="26"/>
    </w:rPr>
  </w:style>
  <w:style w:type="character" w:styleId="aff">
    <w:name w:val="annotation reference"/>
    <w:basedOn w:val="a3"/>
    <w:uiPriority w:val="99"/>
    <w:semiHidden/>
    <w:unhideWhenUsed/>
    <w:rsid w:val="000265BD"/>
    <w:rPr>
      <w:sz w:val="16"/>
      <w:szCs w:val="16"/>
    </w:rPr>
  </w:style>
  <w:style w:type="character" w:customStyle="1" w:styleId="afe">
    <w:name w:val="_Таблица Знак"/>
    <w:basedOn w:val="afa"/>
    <w:link w:val="a0"/>
    <w:rsid w:val="007E2054"/>
    <w:rPr>
      <w:rFonts w:ascii="Times New Roman" w:eastAsia="Calibri" w:hAnsi="Times New Roman" w:cs="Times New Roman"/>
      <w:b w:val="0"/>
      <w:bCs/>
      <w:sz w:val="26"/>
      <w:szCs w:val="26"/>
    </w:rPr>
  </w:style>
  <w:style w:type="paragraph" w:styleId="aff0">
    <w:name w:val="annotation text"/>
    <w:basedOn w:val="a2"/>
    <w:link w:val="aff1"/>
    <w:uiPriority w:val="99"/>
    <w:semiHidden/>
    <w:unhideWhenUsed/>
    <w:rsid w:val="000265BD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3"/>
    <w:link w:val="aff0"/>
    <w:uiPriority w:val="99"/>
    <w:semiHidden/>
    <w:rsid w:val="000265BD"/>
    <w:rPr>
      <w:rFonts w:ascii="Calibri" w:eastAsia="Calibri" w:hAnsi="Calibri" w:cs="Times New Roman"/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0265BD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0265BD"/>
    <w:rPr>
      <w:rFonts w:ascii="Calibri" w:eastAsia="Calibri" w:hAnsi="Calibri" w:cs="Times New Roman"/>
      <w:b/>
      <w:bCs/>
      <w:sz w:val="20"/>
      <w:szCs w:val="20"/>
    </w:rPr>
  </w:style>
  <w:style w:type="paragraph" w:styleId="aff4">
    <w:name w:val="Balloon Text"/>
    <w:basedOn w:val="a2"/>
    <w:link w:val="aff5"/>
    <w:uiPriority w:val="99"/>
    <w:semiHidden/>
    <w:unhideWhenUsed/>
    <w:rsid w:val="000265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5">
    <w:name w:val="Текст выноски Знак"/>
    <w:basedOn w:val="a3"/>
    <w:link w:val="aff4"/>
    <w:uiPriority w:val="99"/>
    <w:semiHidden/>
    <w:rsid w:val="000265BD"/>
    <w:rPr>
      <w:rFonts w:ascii="Tahoma" w:eastAsia="Calibri" w:hAnsi="Tahoma" w:cs="Tahoma"/>
      <w:sz w:val="16"/>
      <w:szCs w:val="16"/>
    </w:rPr>
  </w:style>
  <w:style w:type="table" w:styleId="aff6">
    <w:name w:val="Table Grid"/>
    <w:basedOn w:val="a4"/>
    <w:uiPriority w:val="59"/>
    <w:rsid w:val="00F3733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1">
    <w:name w:val="_Рисунок"/>
    <w:basedOn w:val="af9"/>
    <w:link w:val="aff7"/>
    <w:qFormat/>
    <w:rsid w:val="007D4E56"/>
    <w:pPr>
      <w:numPr>
        <w:numId w:val="30"/>
      </w:numPr>
      <w:ind w:left="1701" w:hanging="1701"/>
      <w:jc w:val="center"/>
    </w:pPr>
  </w:style>
  <w:style w:type="character" w:customStyle="1" w:styleId="aff7">
    <w:name w:val="_Рисунок Знак"/>
    <w:basedOn w:val="afa"/>
    <w:link w:val="a1"/>
    <w:rsid w:val="007D4E56"/>
    <w:rPr>
      <w:rFonts w:ascii="Times New Roman" w:eastAsia="Calibri" w:hAnsi="Times New Roman" w:cs="Times New Roman"/>
      <w:b w:val="0"/>
      <w:bCs/>
      <w:sz w:val="26"/>
      <w:szCs w:val="26"/>
    </w:rPr>
  </w:style>
  <w:style w:type="paragraph" w:customStyle="1" w:styleId="aff8">
    <w:name w:val="_Обычный"/>
    <w:basedOn w:val="af9"/>
    <w:link w:val="aff9"/>
    <w:qFormat/>
    <w:rsid w:val="00E47ED5"/>
  </w:style>
  <w:style w:type="character" w:customStyle="1" w:styleId="aff9">
    <w:name w:val="_Обычный Знак"/>
    <w:basedOn w:val="a3"/>
    <w:link w:val="aff8"/>
    <w:rsid w:val="00E47ED5"/>
    <w:rPr>
      <w:rFonts w:ascii="Times New Roman" w:eastAsia="Calibri" w:hAnsi="Times New Roman" w:cs="Times New Roman"/>
      <w:bCs/>
      <w:sz w:val="26"/>
      <w:szCs w:val="26"/>
    </w:rPr>
  </w:style>
  <w:style w:type="paragraph" w:styleId="affa">
    <w:name w:val="header"/>
    <w:basedOn w:val="a2"/>
    <w:link w:val="affb"/>
    <w:unhideWhenUsed/>
    <w:rsid w:val="0011074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fb">
    <w:name w:val="Верхний колонтитул Знак"/>
    <w:basedOn w:val="a3"/>
    <w:link w:val="affa"/>
    <w:rsid w:val="0011074F"/>
  </w:style>
  <w:style w:type="paragraph" w:styleId="affc">
    <w:name w:val="footer"/>
    <w:basedOn w:val="a2"/>
    <w:link w:val="affd"/>
    <w:uiPriority w:val="99"/>
    <w:unhideWhenUsed/>
    <w:rsid w:val="0011074F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ffd">
    <w:name w:val="Нижний колонтитул Знак"/>
    <w:basedOn w:val="a3"/>
    <w:link w:val="affc"/>
    <w:uiPriority w:val="99"/>
    <w:rsid w:val="0011074F"/>
  </w:style>
  <w:style w:type="paragraph" w:customStyle="1" w:styleId="affe">
    <w:name w:val="Текст титула"/>
    <w:link w:val="afff"/>
    <w:qFormat/>
    <w:rsid w:val="0011074F"/>
    <w:pPr>
      <w:spacing w:after="120" w:line="240" w:lineRule="auto"/>
      <w:jc w:val="center"/>
    </w:pPr>
    <w:rPr>
      <w:rFonts w:ascii="Times New Roman" w:eastAsiaTheme="minorEastAsia" w:hAnsi="Times New Roman" w:cs="Times New Roman"/>
      <w:b/>
      <w:sz w:val="24"/>
      <w:szCs w:val="20"/>
    </w:rPr>
  </w:style>
  <w:style w:type="character" w:customStyle="1" w:styleId="afff">
    <w:name w:val="Текст титула Знак"/>
    <w:basedOn w:val="a3"/>
    <w:link w:val="affe"/>
    <w:rsid w:val="0011074F"/>
    <w:rPr>
      <w:rFonts w:ascii="Times New Roman" w:eastAsiaTheme="minorEastAsia" w:hAnsi="Times New Roman" w:cs="Times New Roman"/>
      <w:b/>
      <w:sz w:val="24"/>
      <w:szCs w:val="20"/>
    </w:rPr>
  </w:style>
  <w:style w:type="paragraph" w:customStyle="1" w:styleId="24">
    <w:name w:val="Текст титула 2"/>
    <w:basedOn w:val="a2"/>
    <w:qFormat/>
    <w:rsid w:val="0011074F"/>
    <w:pPr>
      <w:widowControl w:val="0"/>
      <w:snapToGrid w:val="0"/>
      <w:spacing w:before="4800" w:after="0" w:line="300" w:lineRule="auto"/>
      <w:contextualSpacing/>
      <w:jc w:val="center"/>
    </w:pPr>
    <w:rPr>
      <w:rFonts w:ascii="Times New Roman" w:eastAsiaTheme="minorEastAsia" w:hAnsi="Times New Roman" w:cstheme="minorBidi"/>
      <w:b/>
      <w:sz w:val="24"/>
    </w:rPr>
  </w:style>
  <w:style w:type="paragraph" w:styleId="16">
    <w:name w:val="toc 1"/>
    <w:basedOn w:val="a2"/>
    <w:next w:val="a2"/>
    <w:autoRedefine/>
    <w:uiPriority w:val="39"/>
    <w:unhideWhenUsed/>
    <w:rsid w:val="0011074F"/>
    <w:pPr>
      <w:spacing w:after="100"/>
    </w:pPr>
  </w:style>
  <w:style w:type="paragraph" w:styleId="25">
    <w:name w:val="toc 2"/>
    <w:basedOn w:val="a2"/>
    <w:next w:val="a2"/>
    <w:autoRedefine/>
    <w:uiPriority w:val="39"/>
    <w:unhideWhenUsed/>
    <w:rsid w:val="0011074F"/>
    <w:pPr>
      <w:spacing w:after="100"/>
      <w:ind w:left="220"/>
    </w:pPr>
  </w:style>
  <w:style w:type="character" w:styleId="afff0">
    <w:name w:val="Hyperlink"/>
    <w:basedOn w:val="a3"/>
    <w:uiPriority w:val="99"/>
    <w:unhideWhenUsed/>
    <w:rsid w:val="0011074F"/>
    <w:rPr>
      <w:color w:val="0000FF" w:themeColor="hyperlink"/>
      <w:u w:val="single"/>
    </w:rPr>
  </w:style>
  <w:style w:type="paragraph" w:customStyle="1" w:styleId="Default">
    <w:name w:val="Default"/>
    <w:rsid w:val="008F7B6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f1">
    <w:name w:val="Normal (Web)"/>
    <w:basedOn w:val="a2"/>
    <w:uiPriority w:val="99"/>
    <w:semiHidden/>
    <w:unhideWhenUsed/>
    <w:rsid w:val="008166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57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2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11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8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6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3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6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7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chart" Target="charts/chart2.xm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chart" Target="charts/chart1.xm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http://polyplastic.ru/catalog/pipes/sewerage/corsys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chart" Target="charts/chart3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footer" Target="footer3.xml"/><Relationship Id="rId22" Type="http://schemas.openxmlformats.org/officeDocument/2006/relationships/image" Target="media/image6.emf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G:\Work\&#1054;&#1073;&#1098;&#1077;&#1082;&#1090;&#1099;\&#1047;&#1072;&#1086;&#1079;&#1077;&#1088;&#1089;&#1082;%20&#1058;&#1045;&#1055;&#1051;&#1054;\&#1055;&#1088;&#1086;&#1088;&#1072;&#1073;&#1086;&#1090;&#1082;&#1080;\&#1055;&#1077;&#1088;&#1089;&#1087;&#1077;&#1082;&#1090;&#1080;&#1074;&#1072;&#1047;&#1072;&#1086;&#1079;&#1077;&#1088;&#1089;&#1082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7;&#1091;&#1083;&#1090;&#1072;&#1085;\Desktop\&#1087;&#1086;%20&#1079;&#1072;&#1086;&#1079;&#1077;&#1088;&#1089;&#1082;&#1091;\&#1057;\&#1054;&#1073;&#1098;&#1077;&#1084;&#1099;%20&#1074;&#1086;&#1076;&#1086;&#1086;&#1090;&#1074;&#1077;&#1076;&#1077;&#1085;&#1080;&#1103;%20&#1087;&#1086;%20&#1075;&#1088;&#1091;&#1087;&#1087;&#1072;&#1084;%20&#1087;&#1086;&#1090;&#1088;&#1077;&#1073;&#1080;&#1090;&#1077;&#1083;&#1077;&#1081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7;&#1091;&#1083;&#1090;&#1072;&#1085;\Desktop\&#1087;&#1086;%20&#1079;&#1072;&#1086;&#1079;&#1077;&#1088;&#1089;&#1082;&#1091;\&#1057;\&#1054;&#1073;&#1098;&#1077;&#1084;&#1099;%20&#1074;&#1086;&#1076;&#1086;&#1086;&#1090;&#1074;&#1077;&#1076;&#1077;&#1085;&#1080;&#1103;%20&#1087;&#1086;%20&#1075;&#1088;&#1091;&#1087;&#1087;&#1072;&#1084;%20&#1087;&#1086;&#1090;&#1088;&#1077;&#1073;&#1080;&#1090;&#1077;&#1083;&#1077;&#1081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spPr>
            <a:ln w="44450"/>
            <a:effectLst>
              <a:outerShdw blurRad="50800" dist="50800" dir="5400000" algn="ctr" rotWithShape="0">
                <a:schemeClr val="accent2">
                  <a:lumMod val="20000"/>
                  <a:lumOff val="80000"/>
                </a:schemeClr>
              </a:outerShdw>
            </a:effectLst>
          </c:spPr>
          <c:marker>
            <c:symbol val="circle"/>
            <c:size val="7"/>
            <c:spPr>
              <a:effectLst>
                <a:outerShdw blurRad="50800" dist="50800" dir="5400000" algn="ctr" rotWithShape="0">
                  <a:schemeClr val="accent2">
                    <a:lumMod val="20000"/>
                    <a:lumOff val="80000"/>
                  </a:schemeClr>
                </a:outerShdw>
              </a:effectLst>
              <a:scene3d>
                <a:camera prst="orthographicFront"/>
                <a:lightRig rig="soft" dir="t">
                  <a:rot lat="0" lon="0" rev="0"/>
                </a:lightRig>
              </a:scene3d>
              <a:sp3d prstMaterial="matte">
                <a:bevelT w="63500" h="63500" prst="artDeco"/>
                <a:contourClr>
                  <a:srgbClr val="000000"/>
                </a:contourClr>
              </a:sp3d>
            </c:spPr>
          </c:marker>
          <c:cat>
            <c:strRef>
              <c:f>'ПЕРСПЕКТИВА ИТОГ в-т'!$D$13:$J$13</c:f>
              <c:strCache>
                <c:ptCount val="7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  <c:pt idx="5">
                  <c:v>2018-2022</c:v>
                </c:pt>
                <c:pt idx="6">
                  <c:v>2023-2027</c:v>
                </c:pt>
              </c:strCache>
            </c:strRef>
          </c:cat>
          <c:val>
            <c:numRef>
              <c:f>'ПЕРСПЕКТИВА ИТОГ в-т'!$D$3:$J$3</c:f>
              <c:numCache>
                <c:formatCode>0.000</c:formatCode>
                <c:ptCount val="7"/>
                <c:pt idx="0">
                  <c:v>10.021000000000001</c:v>
                </c:pt>
                <c:pt idx="1">
                  <c:v>10.214</c:v>
                </c:pt>
                <c:pt idx="2">
                  <c:v>10.407</c:v>
                </c:pt>
                <c:pt idx="3">
                  <c:v>10.6</c:v>
                </c:pt>
                <c:pt idx="4">
                  <c:v>10.6</c:v>
                </c:pt>
                <c:pt idx="5">
                  <c:v>10.6</c:v>
                </c:pt>
                <c:pt idx="6">
                  <c:v>10.6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2182400"/>
        <c:axId val="112184704"/>
      </c:lineChart>
      <c:catAx>
        <c:axId val="112182400"/>
        <c:scaling>
          <c:orientation val="minMax"/>
        </c:scaling>
        <c:delete val="0"/>
        <c:axPos val="b"/>
        <c:majorGridlines>
          <c:spPr>
            <a:ln>
              <a:prstDash val="sysDot"/>
            </a:ln>
          </c:spPr>
        </c:majorGridlines>
        <c:minorGridlines>
          <c:spPr>
            <a:ln w="9525">
              <a:solidFill>
                <a:schemeClr val="bg1">
                  <a:lumMod val="50000"/>
                </a:schemeClr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Расчетный период</a:t>
                </a:r>
              </a:p>
            </c:rich>
          </c:tx>
          <c:layout/>
          <c:overlay val="0"/>
        </c:title>
        <c:majorTickMark val="out"/>
        <c:minorTickMark val="none"/>
        <c:tickLblPos val="nextTo"/>
        <c:crossAx val="112184704"/>
        <c:crosses val="autoZero"/>
        <c:auto val="1"/>
        <c:lblAlgn val="ctr"/>
        <c:lblOffset val="100"/>
        <c:noMultiLvlLbl val="0"/>
      </c:catAx>
      <c:valAx>
        <c:axId val="112184704"/>
        <c:scaling>
          <c:orientation val="minMax"/>
        </c:scaling>
        <c:delete val="0"/>
        <c:axPos val="l"/>
        <c:majorGridlines>
          <c:spPr>
            <a:ln>
              <a:prstDash val="sysDash"/>
            </a:ln>
          </c:spPr>
        </c:majorGridlines>
        <c:minorGridlines>
          <c:spPr>
            <a:ln>
              <a:prstDash val="sysDot"/>
            </a:ln>
          </c:spPr>
        </c:minorGridlines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Численность населения,  тыс. чел</a:t>
                </a:r>
              </a:p>
            </c:rich>
          </c:tx>
          <c:layout/>
          <c:overlay val="0"/>
        </c:title>
        <c:numFmt formatCode="0.0" sourceLinked="0"/>
        <c:majorTickMark val="out"/>
        <c:minorTickMark val="none"/>
        <c:tickLblPos val="nextTo"/>
        <c:crossAx val="11218240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600">
                <a:latin typeface="Times New Roman" panose="02020603050405020304" pitchFamily="18" charset="0"/>
                <a:cs typeface="Times New Roman" panose="02020603050405020304" pitchFamily="18" charset="0"/>
              </a:rPr>
              <a:t>Договорные</a:t>
            </a:r>
            <a:r>
              <a:rPr lang="ru-RU" sz="16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объемы водоотведения по группам потребителей</a:t>
            </a:r>
            <a:endParaRPr lang="ru-RU" sz="16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Pt>
            <c:idx val="0"/>
            <c:bubble3D val="0"/>
            <c:explosion val="38"/>
          </c:dPt>
          <c:dLbls>
            <c:numFmt formatCode="0.0%" sourceLinked="0"/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'объемы водооотведения'!$N$7:$N$10</c:f>
              <c:strCache>
                <c:ptCount val="4"/>
                <c:pt idx="0">
                  <c:v>Жилой фонд</c:v>
                </c:pt>
                <c:pt idx="1">
                  <c:v>ОАО "Славянка" Воинская Часть</c:v>
                </c:pt>
                <c:pt idx="2">
                  <c:v>Общественно значимые и социальные потребители</c:v>
                </c:pt>
                <c:pt idx="3">
                  <c:v>Прочие</c:v>
                </c:pt>
              </c:strCache>
            </c:strRef>
          </c:cat>
          <c:val>
            <c:numRef>
              <c:f>'объемы водооотведения'!$O$7:$O$10</c:f>
              <c:numCache>
                <c:formatCode>#,##0.00</c:formatCode>
                <c:ptCount val="4"/>
                <c:pt idx="0">
                  <c:v>1017185.41</c:v>
                </c:pt>
                <c:pt idx="1">
                  <c:v>80929.2</c:v>
                </c:pt>
                <c:pt idx="2">
                  <c:v>49999.369999999988</c:v>
                </c:pt>
                <c:pt idx="3">
                  <c:v>7040.31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/>
      <c:overlay val="0"/>
    </c:legend>
    <c:plotVisOnly val="1"/>
    <c:dispBlanksAs val="gap"/>
    <c:showDLblsOverMax val="0"/>
  </c:chart>
  <c:spPr>
    <a:scene3d>
      <a:camera prst="orthographicFront"/>
      <a:lightRig rig="threePt" dir="t"/>
    </a:scene3d>
    <a:sp3d prstMaterial="metal">
      <a:bevelT w="0"/>
      <a:bevelB w="25400"/>
    </a:sp3d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600">
                <a:latin typeface="Times New Roman" panose="02020603050405020304" pitchFamily="18" charset="0"/>
                <a:cs typeface="Times New Roman" panose="02020603050405020304" pitchFamily="18" charset="0"/>
              </a:rPr>
              <a:t>Фактические</a:t>
            </a:r>
            <a:r>
              <a:rPr lang="ru-RU" sz="16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объемы водоотведения по группам потребителей</a:t>
            </a:r>
            <a:endParaRPr lang="ru-RU" sz="16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2214588801399826"/>
          <c:y val="2.7777777777777776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Pt>
            <c:idx val="0"/>
            <c:bubble3D val="0"/>
            <c:explosion val="31"/>
          </c:dPt>
          <c:dLbls>
            <c:numFmt formatCode="0.0%" sourceLinked="0"/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'объемы водооотведения'!$V$7:$V$10</c:f>
              <c:strCache>
                <c:ptCount val="4"/>
                <c:pt idx="0">
                  <c:v>Жилой фонд</c:v>
                </c:pt>
                <c:pt idx="1">
                  <c:v>ОАО "Славянка" Воинская Часть</c:v>
                </c:pt>
                <c:pt idx="2">
                  <c:v>Общественно значимые и социальные потребители</c:v>
                </c:pt>
                <c:pt idx="3">
                  <c:v>Прочие</c:v>
                </c:pt>
              </c:strCache>
            </c:strRef>
          </c:cat>
          <c:val>
            <c:numRef>
              <c:f>'объемы водооотведения'!$W$7:$W$10</c:f>
              <c:numCache>
                <c:formatCode>_(* #,##0.00_);_(* \(#,##0.00\);_(* "-"??_);_(@_)</c:formatCode>
                <c:ptCount val="4"/>
                <c:pt idx="0">
                  <c:v>998876.93</c:v>
                </c:pt>
                <c:pt idx="1">
                  <c:v>67485.600000000006</c:v>
                </c:pt>
                <c:pt idx="2">
                  <c:v>40944.999999999993</c:v>
                </c:pt>
                <c:pt idx="3">
                  <c:v>5420.1400000000021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93D2C1-E5B5-457B-BDCB-4CF4C6204E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29</Pages>
  <Words>5263</Words>
  <Characters>30004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 В. Деревянко</dc:creator>
  <cp:lastModifiedBy>Олег</cp:lastModifiedBy>
  <cp:revision>7</cp:revision>
  <dcterms:created xsi:type="dcterms:W3CDTF">2013-10-12T11:45:00Z</dcterms:created>
  <dcterms:modified xsi:type="dcterms:W3CDTF">2013-11-25T06:20:00Z</dcterms:modified>
</cp:coreProperties>
</file>