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2C1" w:rsidRPr="00BC78A3" w:rsidRDefault="00A932C1" w:rsidP="00A932C1">
      <w:pPr>
        <w:pStyle w:val="a3"/>
        <w:shd w:val="clear" w:color="auto" w:fill="FFFFFF" w:themeFill="background1"/>
        <w:ind w:left="176" w:right="79"/>
        <w:jc w:val="right"/>
        <w:rPr>
          <w:szCs w:val="24"/>
        </w:rPr>
      </w:pPr>
      <w:r w:rsidRPr="00BC78A3">
        <w:rPr>
          <w:szCs w:val="24"/>
        </w:rPr>
        <w:t>Приложение</w:t>
      </w:r>
      <w:r w:rsidRPr="00BC78A3">
        <w:rPr>
          <w:spacing w:val="40"/>
          <w:szCs w:val="24"/>
        </w:rPr>
        <w:t xml:space="preserve"> № 2</w:t>
      </w:r>
    </w:p>
    <w:p w:rsidR="00A932C1" w:rsidRPr="00BC78A3" w:rsidRDefault="00A932C1" w:rsidP="00A932C1">
      <w:pPr>
        <w:pStyle w:val="a3"/>
        <w:shd w:val="clear" w:color="auto" w:fill="FFFFFF" w:themeFill="background1"/>
        <w:ind w:left="176" w:right="79"/>
        <w:jc w:val="right"/>
        <w:rPr>
          <w:szCs w:val="24"/>
        </w:rPr>
      </w:pPr>
      <w:r w:rsidRPr="00BC78A3">
        <w:rPr>
          <w:szCs w:val="24"/>
        </w:rPr>
        <w:t>к Положению</w:t>
      </w:r>
    </w:p>
    <w:p w:rsidR="00A932C1" w:rsidRPr="00BC78A3" w:rsidRDefault="00A932C1" w:rsidP="00A932C1">
      <w:pPr>
        <w:pStyle w:val="a3"/>
        <w:shd w:val="clear" w:color="auto" w:fill="FFFFFF" w:themeFill="background1"/>
        <w:ind w:left="176" w:right="79"/>
        <w:jc w:val="right"/>
        <w:rPr>
          <w:szCs w:val="24"/>
        </w:rPr>
      </w:pPr>
      <w:r w:rsidRPr="00BC78A3">
        <w:rPr>
          <w:szCs w:val="24"/>
        </w:rPr>
        <w:t>о муниципальном контроле</w:t>
      </w:r>
    </w:p>
    <w:p w:rsidR="00A932C1" w:rsidRPr="00BC78A3" w:rsidRDefault="00A932C1" w:rsidP="00A932C1">
      <w:pPr>
        <w:pStyle w:val="a3"/>
        <w:shd w:val="clear" w:color="auto" w:fill="FFFFFF" w:themeFill="background1"/>
        <w:ind w:left="176" w:right="79"/>
        <w:jc w:val="right"/>
        <w:rPr>
          <w:szCs w:val="24"/>
        </w:rPr>
      </w:pPr>
      <w:r w:rsidRPr="00BC78A3">
        <w:rPr>
          <w:szCs w:val="24"/>
        </w:rPr>
        <w:t>в сфере благоустройства</w:t>
      </w:r>
    </w:p>
    <w:p w:rsidR="00A932C1" w:rsidRPr="00BC78A3" w:rsidRDefault="00A932C1" w:rsidP="00A932C1">
      <w:pPr>
        <w:pStyle w:val="a5"/>
        <w:shd w:val="clear" w:color="auto" w:fill="FFFFFF" w:themeFill="background1"/>
        <w:rPr>
          <w:color w:val="000000"/>
          <w:sz w:val="24"/>
          <w:szCs w:val="24"/>
        </w:rPr>
      </w:pPr>
      <w:bookmarkStart w:id="0" w:name="Par381"/>
      <w:bookmarkEnd w:id="0"/>
    </w:p>
    <w:p w:rsidR="00A932C1" w:rsidRPr="00BC78A3" w:rsidRDefault="00A932C1" w:rsidP="00A932C1">
      <w:pPr>
        <w:pStyle w:val="ConsPlusTitle"/>
        <w:shd w:val="clear" w:color="auto" w:fill="FFFFFF" w:themeFill="background1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C78A3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Перечень индикаторов</w:t>
      </w:r>
      <w:r w:rsidRPr="00BC78A3">
        <w:rPr>
          <w:rFonts w:ascii="Times New Roman" w:hAnsi="Times New Roman" w:cs="Times New Roman"/>
          <w:color w:val="000000"/>
          <w:sz w:val="24"/>
          <w:szCs w:val="24"/>
        </w:rPr>
        <w:t xml:space="preserve"> риска нарушения обязательных требований,</w:t>
      </w:r>
    </w:p>
    <w:p w:rsidR="00A932C1" w:rsidRPr="00BC78A3" w:rsidRDefault="00A932C1" w:rsidP="00A932C1">
      <w:pPr>
        <w:pStyle w:val="ConsPlusTitle"/>
        <w:shd w:val="clear" w:color="auto" w:fill="FFFFFF" w:themeFill="background1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BC78A3">
        <w:rPr>
          <w:rFonts w:ascii="Times New Roman" w:hAnsi="Times New Roman" w:cs="Times New Roman"/>
          <w:color w:val="000000"/>
          <w:sz w:val="24"/>
          <w:szCs w:val="24"/>
        </w:rPr>
        <w:t xml:space="preserve"> используемые для определения необходимости проведения внеплановых проверок при осуществлении </w:t>
      </w:r>
      <w:r w:rsidRPr="00BC78A3">
        <w:rPr>
          <w:rFonts w:ascii="Times New Roman" w:hAnsi="Times New Roman" w:cs="Times New Roman"/>
          <w:sz w:val="24"/>
          <w:szCs w:val="24"/>
        </w:rPr>
        <w:t>муниципального контроля</w:t>
      </w:r>
      <w:r w:rsidRPr="00BC78A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C78A3">
        <w:rPr>
          <w:rFonts w:ascii="Times New Roman" w:hAnsi="Times New Roman" w:cs="Times New Roman"/>
          <w:sz w:val="24"/>
          <w:szCs w:val="24"/>
        </w:rPr>
        <w:t>в</w:t>
      </w:r>
      <w:r w:rsidRPr="00BC78A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78A3">
        <w:rPr>
          <w:rFonts w:ascii="Times New Roman" w:hAnsi="Times New Roman" w:cs="Times New Roman"/>
          <w:sz w:val="24"/>
          <w:szCs w:val="24"/>
        </w:rPr>
        <w:t>сфере</w:t>
      </w:r>
    </w:p>
    <w:p w:rsidR="00A932C1" w:rsidRPr="00BC78A3" w:rsidRDefault="00A932C1" w:rsidP="00A932C1">
      <w:pPr>
        <w:pStyle w:val="ConsPlusTitle"/>
        <w:shd w:val="clear" w:color="auto" w:fill="FFFFFF" w:themeFill="background1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BC78A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C78A3">
        <w:rPr>
          <w:rFonts w:ascii="Times New Roman" w:hAnsi="Times New Roman" w:cs="Times New Roman"/>
          <w:sz w:val="24"/>
          <w:szCs w:val="24"/>
        </w:rPr>
        <w:t>благоустройства на</w:t>
      </w:r>
      <w:r w:rsidRPr="00BC78A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proofErr w:type="gramStart"/>
      <w:r w:rsidRPr="00BC78A3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BC78A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78A3">
        <w:rPr>
          <w:rFonts w:ascii="Times New Roman" w:hAnsi="Times New Roman" w:cs="Times New Roman"/>
          <w:sz w:val="24"/>
          <w:szCs w:val="24"/>
        </w:rPr>
        <w:t>ЗАТО</w:t>
      </w:r>
      <w:r w:rsidRPr="00BC78A3">
        <w:rPr>
          <w:rFonts w:ascii="Times New Roman" w:hAnsi="Times New Roman" w:cs="Times New Roman"/>
          <w:spacing w:val="-7"/>
          <w:sz w:val="24"/>
          <w:szCs w:val="24"/>
        </w:rPr>
        <w:t xml:space="preserve"> город Заозерск</w:t>
      </w:r>
    </w:p>
    <w:p w:rsidR="00A932C1" w:rsidRPr="00BC78A3" w:rsidRDefault="00A932C1" w:rsidP="00A932C1">
      <w:pPr>
        <w:pStyle w:val="a6"/>
        <w:shd w:val="clear" w:color="auto" w:fill="FFFFFF" w:themeFill="background1"/>
        <w:spacing w:before="0" w:beforeAutospacing="0" w:after="0" w:afterAutospacing="0"/>
        <w:ind w:firstLine="567"/>
        <w:rPr>
          <w:color w:val="000000"/>
        </w:rPr>
      </w:pPr>
    </w:p>
    <w:p w:rsidR="00A932C1" w:rsidRPr="00BC78A3" w:rsidRDefault="00A932C1" w:rsidP="00A932C1">
      <w:pPr>
        <w:pStyle w:val="a6"/>
        <w:shd w:val="clear" w:color="auto" w:fill="FFFFFF" w:themeFill="background1"/>
        <w:spacing w:before="0" w:beforeAutospacing="0" w:after="0" w:afterAutospacing="0"/>
        <w:ind w:firstLine="567"/>
        <w:rPr>
          <w:color w:val="000000"/>
        </w:rPr>
      </w:pPr>
      <w:r w:rsidRPr="00BC78A3">
        <w:rPr>
          <w:color w:val="000000"/>
        </w:rPr>
        <w:t>Перечень индикаторов риска нарушения обязательных требований при осуществлении муниципального контроля в сфере благоустройства:</w:t>
      </w:r>
    </w:p>
    <w:p w:rsidR="00A932C1" w:rsidRPr="00BC78A3" w:rsidRDefault="00A932C1" w:rsidP="00A932C1">
      <w:pPr>
        <w:pStyle w:val="a5"/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auto" w:fill="FFFFFF" w:themeFill="background1"/>
        <w:tabs>
          <w:tab w:val="left" w:pos="993"/>
        </w:tabs>
        <w:ind w:left="0" w:firstLine="709"/>
        <w:jc w:val="both"/>
        <w:rPr>
          <w:color w:val="000000"/>
          <w:sz w:val="24"/>
          <w:szCs w:val="24"/>
        </w:rPr>
      </w:pPr>
      <w:r w:rsidRPr="00BC78A3">
        <w:rPr>
          <w:rFonts w:eastAsia="DejaVu Serif Condensed"/>
          <w:color w:val="000000"/>
          <w:sz w:val="24"/>
          <w:szCs w:val="24"/>
        </w:rPr>
        <w:t xml:space="preserve">Отсутствие у органа муниципального контроля информации о восстановлении нарушенных элементов благоустройства по истечении 30 дней с даты окончания определенного разрешением на производство земляных </w:t>
      </w:r>
      <w:proofErr w:type="gramStart"/>
      <w:r w:rsidRPr="00BC78A3">
        <w:rPr>
          <w:rFonts w:eastAsia="DejaVu Serif Condensed"/>
          <w:color w:val="000000"/>
          <w:sz w:val="24"/>
          <w:szCs w:val="24"/>
        </w:rPr>
        <w:t>работ срока восстановления нарушенных элементов благоустройства</w:t>
      </w:r>
      <w:proofErr w:type="gramEnd"/>
      <w:r w:rsidRPr="00BC78A3">
        <w:rPr>
          <w:rFonts w:eastAsia="DejaVu Serif Condensed"/>
          <w:color w:val="000000"/>
          <w:sz w:val="24"/>
          <w:szCs w:val="24"/>
        </w:rPr>
        <w:t>.</w:t>
      </w:r>
    </w:p>
    <w:p w:rsidR="00A932C1" w:rsidRPr="00BC78A3" w:rsidRDefault="00A932C1" w:rsidP="00A932C1">
      <w:pPr>
        <w:pStyle w:val="a5"/>
        <w:numPr>
          <w:ilvl w:val="0"/>
          <w:numId w:val="1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BC78A3">
        <w:rPr>
          <w:sz w:val="24"/>
          <w:szCs w:val="24"/>
        </w:rPr>
        <w:t>Получение информации о не проведении работ по благоустройству, ремонту на объектах (элементах объекта) благоустройства контролируемого лица более 3 лет.</w:t>
      </w:r>
    </w:p>
    <w:p w:rsidR="00A932C1" w:rsidRPr="00BC78A3" w:rsidRDefault="00A932C1" w:rsidP="00A932C1">
      <w:pPr>
        <w:pStyle w:val="a5"/>
        <w:numPr>
          <w:ilvl w:val="0"/>
          <w:numId w:val="1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BC78A3">
        <w:rPr>
          <w:color w:val="000000"/>
          <w:sz w:val="24"/>
          <w:szCs w:val="24"/>
          <w:shd w:val="clear" w:color="auto" w:fill="FFFFFF"/>
        </w:rPr>
        <w:t xml:space="preserve">Наличие сведений о выявлении в течение тридцати календарных дней двух и более аналогичных случаев отклонения состояния объекта контроля, требования к которому установлены Правилами благоустройства </w:t>
      </w:r>
      <w:proofErr w:type="gramStart"/>
      <w:r w:rsidRPr="00BC78A3">
        <w:rPr>
          <w:color w:val="000000"/>
          <w:sz w:val="24"/>
          <w:szCs w:val="24"/>
          <w:shd w:val="clear" w:color="auto" w:fill="FFFFFF"/>
        </w:rPr>
        <w:t>территории</w:t>
      </w:r>
      <w:proofErr w:type="gramEnd"/>
      <w:r w:rsidRPr="00BC78A3">
        <w:rPr>
          <w:color w:val="000000"/>
          <w:sz w:val="24"/>
          <w:szCs w:val="24"/>
          <w:shd w:val="clear" w:color="auto" w:fill="FFFFFF"/>
        </w:rPr>
        <w:t xml:space="preserve"> ЗАТО город Заозерск, свидетельствующих об имеющихся признаках нарушения обязательных требований в сфере благоустройства и возможном риске причинения вреда (ущерба) охраняемым законом ценностям, которые поступили от граждан, организаций, органов государственной власти, органов местного самоуправления, получены из средств массовой информации, информационно-телекоммуникационной сети «Интернет» </w:t>
      </w:r>
      <w:proofErr w:type="gramStart"/>
      <w:r w:rsidRPr="00BC78A3">
        <w:rPr>
          <w:color w:val="000000"/>
          <w:sz w:val="24"/>
          <w:szCs w:val="24"/>
          <w:shd w:val="clear" w:color="auto" w:fill="FFFFFF"/>
        </w:rPr>
        <w:t>и(</w:t>
      </w:r>
      <w:proofErr w:type="gramEnd"/>
      <w:r w:rsidRPr="00BC78A3">
        <w:rPr>
          <w:color w:val="000000"/>
          <w:sz w:val="24"/>
          <w:szCs w:val="24"/>
          <w:shd w:val="clear" w:color="auto" w:fill="FFFFFF"/>
        </w:rPr>
        <w:t>или) в результате проведения мероприятий, направленных на оценку достоверности поступивших сведений (так называемый, универсальный).</w:t>
      </w:r>
    </w:p>
    <w:p w:rsidR="00A932C1" w:rsidRPr="00BC78A3" w:rsidRDefault="00A932C1" w:rsidP="00A932C1">
      <w:pPr>
        <w:pStyle w:val="a5"/>
        <w:numPr>
          <w:ilvl w:val="0"/>
          <w:numId w:val="1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BC78A3">
        <w:rPr>
          <w:sz w:val="24"/>
          <w:szCs w:val="24"/>
        </w:rPr>
        <w:t xml:space="preserve">Получение информации об истечении сроков проведения работ в соответствии с разрешением на проведение земляных работ (разрешение), установку временных ограждений и размещения временных объектов, уведомлением о проведении работ без разрешения, уведомлением о производстве аварийных восстановительных работ. </w:t>
      </w:r>
    </w:p>
    <w:p w:rsidR="00A932C1" w:rsidRPr="00BC78A3" w:rsidRDefault="00A932C1" w:rsidP="00A932C1">
      <w:pPr>
        <w:pStyle w:val="a5"/>
        <w:widowControl w:val="0"/>
        <w:numPr>
          <w:ilvl w:val="0"/>
          <w:numId w:val="1"/>
        </w:numPr>
        <w:shd w:val="clear" w:color="auto" w:fill="FFFFFF" w:themeFill="background1"/>
        <w:tabs>
          <w:tab w:val="left" w:pos="993"/>
          <w:tab w:val="left" w:pos="1134"/>
        </w:tabs>
        <w:autoSpaceDE w:val="0"/>
        <w:autoSpaceDN w:val="0"/>
        <w:ind w:left="0" w:right="2" w:firstLine="709"/>
        <w:contextualSpacing w:val="0"/>
        <w:jc w:val="both"/>
        <w:rPr>
          <w:color w:val="000000"/>
          <w:sz w:val="24"/>
          <w:szCs w:val="24"/>
        </w:rPr>
      </w:pPr>
      <w:r w:rsidRPr="00BC78A3">
        <w:rPr>
          <w:color w:val="000000"/>
          <w:sz w:val="24"/>
          <w:szCs w:val="24"/>
        </w:rPr>
        <w:t xml:space="preserve">Факт не направления юридическим лицом или индивидуальным предпринимателем, осуществляющим деятельность на </w:t>
      </w:r>
      <w:proofErr w:type="gramStart"/>
      <w:r w:rsidRPr="00BC78A3">
        <w:rPr>
          <w:color w:val="000000"/>
          <w:sz w:val="24"/>
          <w:szCs w:val="24"/>
        </w:rPr>
        <w:t>территории</w:t>
      </w:r>
      <w:proofErr w:type="gramEnd"/>
      <w:r w:rsidRPr="00BC78A3">
        <w:rPr>
          <w:color w:val="000000"/>
          <w:sz w:val="24"/>
          <w:szCs w:val="24"/>
        </w:rPr>
        <w:t xml:space="preserve"> ЗАТО город Заозерск, заявления о согласовании рекламной вывески в Администрацию ЗАТО город Заозерск.</w:t>
      </w:r>
    </w:p>
    <w:p w:rsidR="00A932C1" w:rsidRPr="00B345BB" w:rsidRDefault="00A932C1" w:rsidP="00A932C1">
      <w:pPr>
        <w:pStyle w:val="a6"/>
        <w:shd w:val="clear" w:color="auto" w:fill="FFFFFF" w:themeFill="background1"/>
        <w:tabs>
          <w:tab w:val="left" w:pos="1134"/>
        </w:tabs>
        <w:spacing w:before="0" w:beforeAutospacing="0" w:after="0" w:afterAutospacing="0"/>
        <w:jc w:val="both"/>
        <w:rPr>
          <w:color w:val="000000"/>
        </w:rPr>
      </w:pPr>
    </w:p>
    <w:p w:rsidR="008C61FE" w:rsidRDefault="008C61FE"/>
    <w:sectPr w:rsidR="008C61FE" w:rsidSect="00424878">
      <w:pgSz w:w="11906" w:h="16838"/>
      <w:pgMar w:top="993" w:right="849" w:bottom="56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erif Condensed">
    <w:altName w:val="Sitka Small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71209"/>
    <w:multiLevelType w:val="hybridMultilevel"/>
    <w:tmpl w:val="5108EE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evenAndOddHeaders/>
  <w:drawingGridHorizontalSpacing w:val="110"/>
  <w:displayHorizontalDrawingGridEvery w:val="0"/>
  <w:displayVerticalDrawingGridEvery w:val="2"/>
  <w:characterSpacingControl w:val="doNotCompress"/>
  <w:compat/>
  <w:rsids>
    <w:rsidRoot w:val="00A932C1"/>
    <w:rsid w:val="00104624"/>
    <w:rsid w:val="004D1050"/>
    <w:rsid w:val="006634DA"/>
    <w:rsid w:val="008C61FE"/>
    <w:rsid w:val="009B2731"/>
    <w:rsid w:val="00A932C1"/>
    <w:rsid w:val="00AA7DA5"/>
    <w:rsid w:val="00B03789"/>
    <w:rsid w:val="00F05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1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32C1"/>
    <w:pPr>
      <w:tabs>
        <w:tab w:val="num" w:pos="36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uiPriority w:val="1"/>
    <w:rsid w:val="00A932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A932C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qFormat/>
    <w:rsid w:val="00A932C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rmal (Web)"/>
    <w:aliases w:val="Обычный (Web)"/>
    <w:basedOn w:val="a"/>
    <w:uiPriority w:val="99"/>
    <w:unhideWhenUsed/>
    <w:qFormat/>
    <w:rsid w:val="00A93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TAKorabeynikova</dc:creator>
  <cp:keywords/>
  <dc:description/>
  <cp:lastModifiedBy>TAKorabeynikova</cp:lastModifiedBy>
  <cp:revision>2</cp:revision>
  <dcterms:created xsi:type="dcterms:W3CDTF">2026-04-03T11:42:00Z</dcterms:created>
  <dcterms:modified xsi:type="dcterms:W3CDTF">2026-04-03T11:42:00Z</dcterms:modified>
</cp:coreProperties>
</file>