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6"/>
              </w:rPr>
              <w:t xml:space="preserve">Приказ ФАС России от 21.03.2023 N 147/23</w:t>
              <w:br/>
              <w:t xml:space="preserve">(ред. от 23.09.2024)</w:t>
              <w:br/>
              <w:t xml:space="preserve">"О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br/>
              <w:t xml:space="preserve">(Зарегистрировано в Минюсте России 19.05.2023 N 73371)</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18.11.2025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0"/>
        <w:outlineLvl w:val="0"/>
      </w:pPr>
      <w:r>
        <w:rPr>
          <w:sz w:val="20"/>
        </w:rPr>
        <w:t xml:space="preserve">Зарегистрировано в Минюсте России 19 мая 2023 г. N 73371</w:t>
      </w:r>
    </w:p>
    <w:p>
      <w:pPr>
        <w:pStyle w:val="0"/>
        <w:jc w:val="both"/>
        <w:pBdr>
          <w:bottom w:val="single" w:sz="6" w:space="0" w:color="auto"/>
        </w:pBdr>
        <w:spacing w:before="100" w:after="100"/>
        <w:rPr>
          <w:sz w:val="2"/>
          <w:szCs w:val="2"/>
        </w:rPr>
      </w:pPr>
    </w:p>
    <w:p>
      <w:pPr>
        <w:pStyle w:val="0"/>
      </w:pPr>
      <w:r>
        <w:rPr>
          <w:sz w:val="20"/>
        </w:rPr>
      </w:r>
    </w:p>
    <w:p>
      <w:pPr>
        <w:pStyle w:val="2"/>
        <w:jc w:val="center"/>
      </w:pPr>
      <w:r>
        <w:rPr>
          <w:sz w:val="20"/>
        </w:rPr>
        <w:t xml:space="preserve">ФЕДЕРАЛЬНАЯ АНТИМОНОПОЛЬНАЯ СЛУЖБА</w:t>
      </w:r>
    </w:p>
    <w:p>
      <w:pPr>
        <w:pStyle w:val="2"/>
        <w:jc w:val="center"/>
      </w:pPr>
      <w:r>
        <w:rPr>
          <w:sz w:val="20"/>
        </w:rPr>
      </w:r>
    </w:p>
    <w:p>
      <w:pPr>
        <w:pStyle w:val="2"/>
        <w:jc w:val="center"/>
      </w:pPr>
      <w:r>
        <w:rPr>
          <w:sz w:val="20"/>
        </w:rPr>
        <w:t xml:space="preserve">ПРИКАЗ</w:t>
      </w:r>
    </w:p>
    <w:p>
      <w:pPr>
        <w:pStyle w:val="2"/>
        <w:jc w:val="center"/>
      </w:pPr>
      <w:r>
        <w:rPr>
          <w:sz w:val="20"/>
        </w:rPr>
        <w:t xml:space="preserve">от 21 марта 2023 г. N 147/23</w:t>
      </w:r>
    </w:p>
    <w:p>
      <w:pPr>
        <w:pStyle w:val="2"/>
        <w:jc w:val="center"/>
      </w:pPr>
      <w:r>
        <w:rPr>
          <w:sz w:val="20"/>
        </w:rPr>
      </w:r>
    </w:p>
    <w:p>
      <w:pPr>
        <w:pStyle w:val="2"/>
        <w:jc w:val="center"/>
      </w:pPr>
      <w:r>
        <w:rPr>
          <w:sz w:val="20"/>
        </w:rPr>
        <w:t xml:space="preserve">О ПОРЯДКЕ</w:t>
      </w:r>
    </w:p>
    <w:p>
      <w:pPr>
        <w:pStyle w:val="2"/>
        <w:jc w:val="center"/>
      </w:pPr>
      <w:r>
        <w:rPr>
          <w:sz w:val="20"/>
        </w:rPr>
        <w:t xml:space="preserve">ПРОВЕДЕНИЯ КОНКУРСОВ ИЛИ АУКЦИОНОВ НА ПРАВО ЗАКЛЮЧЕНИЯ</w:t>
      </w:r>
    </w:p>
    <w:p>
      <w:pPr>
        <w:pStyle w:val="2"/>
        <w:jc w:val="center"/>
      </w:pPr>
      <w:r>
        <w:rPr>
          <w:sz w:val="20"/>
        </w:rPr>
        <w:t xml:space="preserve">ДОГОВОРОВ АРЕНДЫ, ДОГОВОРОВ БЕЗВОЗМЕЗДНОГО ПОЛЬЗОВАНИЯ,</w:t>
      </w:r>
    </w:p>
    <w:p>
      <w:pPr>
        <w:pStyle w:val="2"/>
        <w:jc w:val="center"/>
      </w:pPr>
      <w:r>
        <w:rPr>
          <w:sz w:val="20"/>
        </w:rPr>
        <w:t xml:space="preserve">ДОГОВОРОВ ДОВЕРИТЕЛЬНОГО УПРАВЛЕНИЯ ИМУЩЕСТВОМ, ИНЫХ</w:t>
      </w:r>
    </w:p>
    <w:p>
      <w:pPr>
        <w:pStyle w:val="2"/>
        <w:jc w:val="center"/>
      </w:pPr>
      <w:r>
        <w:rPr>
          <w:sz w:val="20"/>
        </w:rPr>
        <w:t xml:space="preserve">ДОГОВОРОВ, ПРЕДУСМАТРИВАЮЩИХ ПЕРЕХОД ПРАВ В ОТНОШЕНИИ</w:t>
      </w:r>
    </w:p>
    <w:p>
      <w:pPr>
        <w:pStyle w:val="2"/>
        <w:jc w:val="center"/>
      </w:pPr>
      <w:r>
        <w:rPr>
          <w:sz w:val="20"/>
        </w:rPr>
        <w:t xml:space="preserve">ГОСУДАРСТВЕННОГО ИЛИ МУНИЦИПАЛЬНОГО ИМУЩЕСТВА, И ПЕРЕЧНЕ</w:t>
      </w:r>
    </w:p>
    <w:p>
      <w:pPr>
        <w:pStyle w:val="2"/>
        <w:jc w:val="center"/>
      </w:pPr>
      <w:r>
        <w:rPr>
          <w:sz w:val="20"/>
        </w:rPr>
        <w:t xml:space="preserve">ВИДОВ ИМУЩЕСТВА, В ОТНОШЕНИИ КОТОРОГО ЗАКЛЮЧЕНИЕ УКАЗАННЫХ</w:t>
      </w:r>
    </w:p>
    <w:p>
      <w:pPr>
        <w:pStyle w:val="2"/>
        <w:jc w:val="center"/>
      </w:pPr>
      <w:r>
        <w:rPr>
          <w:sz w:val="20"/>
        </w:rPr>
        <w:t xml:space="preserve">ДОГОВОРОВ МОЖЕТ ОСУЩЕСТВЛЯТЬСЯ ПУТЕМ ПРОВЕДЕНИЯ ТОРГОВ</w:t>
      </w:r>
    </w:p>
    <w:p>
      <w:pPr>
        <w:pStyle w:val="2"/>
        <w:jc w:val="center"/>
      </w:pPr>
      <w:r>
        <w:rPr>
          <w:sz w:val="20"/>
        </w:rPr>
        <w:t xml:space="preserve">В ФОРМЕ КОНКУРСА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8" w:tooltip="Приказ ФАС России от 23.09.2024 N 648/24 &quot;О внесении изменений в Порядок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й приказом ФАС России от 21 марта 2023 г. N 147/23&quot; (Зарегистрировано в Минюсте России 14.11.2024 N 80168) {КонсультантПлюс}">
              <w:r>
                <w:rPr>
                  <w:sz w:val="20"/>
                  <w:color w:val="0000ff"/>
                </w:rPr>
                <w:t xml:space="preserve">Приказа</w:t>
              </w:r>
            </w:hyperlink>
            <w:r>
              <w:rPr>
                <w:sz w:val="20"/>
                <w:color w:val="392c69"/>
              </w:rPr>
              <w:t xml:space="preserve"> ФАС России от 23.09.2024 N 648/24)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0"/>
        <w:ind w:firstLine="540"/>
        <w:jc w:val="both"/>
      </w:pPr>
      <w:r>
        <w:rPr>
          <w:sz w:val="20"/>
        </w:rPr>
        <w:t xml:space="preserve">В соответствии с </w:t>
      </w:r>
      <w:hyperlink w:history="0" r:id="rId9" w:tooltip="Федеральный закон от 26.07.2006 N 135-ФЗ (ред. от 24.06.2025) &quot;О защите конкуренции&quot; (с изм. и доп., вступ. в силу с 01.09.2025) {КонсультантПлюс}">
        <w:r>
          <w:rPr>
            <w:sz w:val="20"/>
            <w:color w:val="0000ff"/>
          </w:rPr>
          <w:t xml:space="preserve">частью 5 статьи 17.1</w:t>
        </w:r>
      </w:hyperlink>
      <w:r>
        <w:rPr>
          <w:sz w:val="20"/>
        </w:rPr>
        <w:t xml:space="preserve"> Федерального закона от 26 июля 2006 г. N 135-ФЗ "О защите конкуренции", </w:t>
      </w:r>
      <w:hyperlink w:history="0" r:id="rId10" w:tooltip="Постановление Правительства РФ от 03.12.2004 N 739 (ред. от 15.08.2024) &quot;О полномочиях федеральных органов исполнительной власти по осуществлению прав собственника имущества федерального государственного унитарного предприятия&quot; {КонсультантПлюс}">
        <w:r>
          <w:rPr>
            <w:sz w:val="20"/>
            <w:color w:val="0000ff"/>
          </w:rPr>
          <w:t xml:space="preserve">абзацем первым пункта 2(1)</w:t>
        </w:r>
      </w:hyperlink>
      <w:r>
        <w:rPr>
          <w:sz w:val="20"/>
        </w:rPr>
        <w:t xml:space="preserve"> постановления Правительства Российской Федерации от 3 декабря 2004 г. N 739 "О полномочиях федеральных органов исполнительной власти по осуществлению прав собственника имущества федерального государственного унитарного предприятия" приказываю:</w:t>
      </w:r>
    </w:p>
    <w:p>
      <w:pPr>
        <w:pStyle w:val="0"/>
        <w:spacing w:before="200" w:lineRule="auto"/>
        <w:ind w:firstLine="540"/>
        <w:jc w:val="both"/>
      </w:pPr>
      <w:r>
        <w:rPr>
          <w:sz w:val="20"/>
        </w:rPr>
        <w:t xml:space="preserve">1. Утвердить </w:t>
      </w:r>
      <w:hyperlink w:history="0" w:anchor="P45" w:tooltip="ПОРЯДОК">
        <w:r>
          <w:rPr>
            <w:sz w:val="20"/>
            <w:color w:val="0000ff"/>
          </w:rPr>
          <w:t xml:space="preserve">Порядок</w:t>
        </w:r>
      </w:hyperlink>
      <w:r>
        <w:rPr>
          <w:sz w:val="20"/>
        </w:rPr>
        <w:t xml:space="preserve">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согласно приложению N 1 к настоящему приказу.</w:t>
      </w:r>
    </w:p>
    <w:p>
      <w:pPr>
        <w:pStyle w:val="0"/>
        <w:spacing w:before="200" w:lineRule="auto"/>
        <w:ind w:firstLine="540"/>
        <w:jc w:val="both"/>
      </w:pPr>
      <w:r>
        <w:rPr>
          <w:sz w:val="20"/>
        </w:rPr>
        <w:t xml:space="preserve">2. Утвердить </w:t>
      </w:r>
      <w:hyperlink w:history="0" w:anchor="P383" w:tooltip="ПЕРЕЧЕНЬ">
        <w:r>
          <w:rPr>
            <w:sz w:val="20"/>
            <w:color w:val="0000ff"/>
          </w:rPr>
          <w:t xml:space="preserve">Перечень</w:t>
        </w:r>
      </w:hyperlink>
      <w:r>
        <w:rPr>
          <w:sz w:val="20"/>
        </w:rPr>
        <w:t xml:space="preserve"> видов имущества, в отношении которого заключение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может осуществляться путем проведения торгов в форме конкурса, согласно приложению N 2 к настоящему приказу.</w:t>
      </w:r>
    </w:p>
    <w:p>
      <w:pPr>
        <w:pStyle w:val="0"/>
        <w:spacing w:before="200" w:lineRule="auto"/>
        <w:ind w:firstLine="540"/>
        <w:jc w:val="both"/>
      </w:pPr>
      <w:r>
        <w:rPr>
          <w:sz w:val="20"/>
        </w:rPr>
        <w:t xml:space="preserve">3. Признать утратившими силу приказы ФАС России:</w:t>
      </w:r>
    </w:p>
    <w:p>
      <w:pPr>
        <w:pStyle w:val="0"/>
        <w:spacing w:before="200" w:lineRule="auto"/>
        <w:ind w:firstLine="540"/>
        <w:jc w:val="both"/>
      </w:pPr>
      <w:r>
        <w:rPr>
          <w:sz w:val="20"/>
        </w:rPr>
        <w:t xml:space="preserve">от 10 февраля 2010 г. </w:t>
      </w:r>
      <w:hyperlink w:history="0" r:id="rId11" w:tooltip="Приказ ФАС России от 10.02.2010 N 67 (ред. от 17.06.2021) &quot;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quot; (вместе с &quot;Правилами проведения конк ------------ Утратил силу или отменен {КонсультантПлюс}">
        <w:r>
          <w:rPr>
            <w:sz w:val="20"/>
            <w:color w:val="0000ff"/>
          </w:rPr>
          <w:t xml:space="preserve">N 67</w:t>
        </w:r>
      </w:hyperlink>
      <w:r>
        <w:rPr>
          <w:sz w:val="20"/>
        </w:rPr>
        <w:t xml:space="preserve">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(зарегистрирован Минюстом России 11 февраля 2010 г., регистрационный N 16386);</w:t>
      </w:r>
    </w:p>
    <w:p>
      <w:pPr>
        <w:pStyle w:val="0"/>
        <w:spacing w:before="200" w:lineRule="auto"/>
        <w:ind w:firstLine="540"/>
        <w:jc w:val="both"/>
      </w:pPr>
      <w:r>
        <w:rPr>
          <w:sz w:val="20"/>
        </w:rPr>
        <w:t xml:space="preserve">от 20 октября 2011 г. </w:t>
      </w:r>
      <w:hyperlink w:history="0" r:id="rId12" w:tooltip="Приказ ФАС РФ от 20.10.2011 N 732 &quot;О внесении изменений в Приказ ФАС России от 10 февраля 2010 г. N 67&quot; (Зарегистрировано в Минюсте РФ 29.11.2011 N 22441) ------------ Утратил силу или отменен {КонсультантПлюс}">
        <w:r>
          <w:rPr>
            <w:sz w:val="20"/>
            <w:color w:val="0000ff"/>
          </w:rPr>
          <w:t xml:space="preserve">N 732</w:t>
        </w:r>
      </w:hyperlink>
      <w:r>
        <w:rPr>
          <w:sz w:val="20"/>
        </w:rPr>
        <w:t xml:space="preserve"> "О внесении изменений в Приказ ФАС России от 10 февраля 2010 г. N 67" (зарегистрирован Минюстом России 29 ноября 2011 г., регистрационный N 22441);</w:t>
      </w:r>
    </w:p>
    <w:p>
      <w:pPr>
        <w:pStyle w:val="0"/>
        <w:spacing w:before="200" w:lineRule="auto"/>
        <w:ind w:firstLine="540"/>
        <w:jc w:val="both"/>
      </w:pPr>
      <w:r>
        <w:rPr>
          <w:sz w:val="20"/>
        </w:rPr>
        <w:t xml:space="preserve">от 30 марта 2012 г. </w:t>
      </w:r>
      <w:hyperlink w:history="0" r:id="rId13" w:tooltip="Приказ ФАС России от 30.03.2012 N 203 &quot;О внесении изменений в Правила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е приказом ФАС России от 10 февраля 2010 года N 67&quot; (Зарегистрировано в Минюсте России 18.05.2012 N 24210) ------------ Утратил силу или отменен {КонсультантПлюс}">
        <w:r>
          <w:rPr>
            <w:sz w:val="20"/>
            <w:color w:val="0000ff"/>
          </w:rPr>
          <w:t xml:space="preserve">N 203</w:t>
        </w:r>
      </w:hyperlink>
      <w:r>
        <w:rPr>
          <w:sz w:val="20"/>
        </w:rPr>
        <w:t xml:space="preserve"> "О внесении изменений в Правила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утвержденные приказом ФАС России от 10 февраля 2010 года N 67" (зарегистрирован Минюстом России 18 мая 2012 г., регистрационный N 24210);</w:t>
      </w:r>
    </w:p>
    <w:p>
      <w:pPr>
        <w:pStyle w:val="0"/>
        <w:spacing w:before="200" w:lineRule="auto"/>
        <w:ind w:firstLine="540"/>
        <w:jc w:val="both"/>
      </w:pPr>
      <w:r>
        <w:rPr>
          <w:sz w:val="20"/>
        </w:rPr>
        <w:t xml:space="preserve">от 24 декабря 2013 г. </w:t>
      </w:r>
      <w:hyperlink w:history="0" r:id="rId14" w:tooltip="Приказ ФАС России от 24.12.2013 N 872/13 &quot;О внесении изменений в Правила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е приказом ФАС России от 10.02.2010 N 67&quot; (Зарегистрировано в Минюсте России 17.02.2014 N 31333) ------------ Утратил силу или отменен {КонсультантПлюс}">
        <w:r>
          <w:rPr>
            <w:sz w:val="20"/>
            <w:color w:val="0000ff"/>
          </w:rPr>
          <w:t xml:space="preserve">N 872/13</w:t>
        </w:r>
      </w:hyperlink>
      <w:r>
        <w:rPr>
          <w:sz w:val="20"/>
        </w:rPr>
        <w:t xml:space="preserve"> "О внесении изменений в Правила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утвержденные приказом ФАС России от 10.02.2010 N 67" (зарегистрирован Минюстом России 17 февраля 2014 г., регистрационный N 31333);</w:t>
      </w:r>
    </w:p>
    <w:p>
      <w:pPr>
        <w:pStyle w:val="0"/>
        <w:spacing w:before="200" w:lineRule="auto"/>
        <w:ind w:firstLine="540"/>
        <w:jc w:val="both"/>
      </w:pPr>
      <w:r>
        <w:rPr>
          <w:sz w:val="20"/>
        </w:rPr>
        <w:t xml:space="preserve">от 3 мая 2017 г. </w:t>
      </w:r>
      <w:hyperlink w:history="0" r:id="rId15" w:tooltip="Приказ ФАС России от 03.05.2017 N 600/17 &quot;О внесении изменений в Правила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е приказом ФАС России от 10.02.2010 N 67&quot; (Зарегистрировано в Минюсте России 03.10.2017 N 48394) ------------ Утратил силу или отменен {КонсультантПлюс}">
        <w:r>
          <w:rPr>
            <w:sz w:val="20"/>
            <w:color w:val="0000ff"/>
          </w:rPr>
          <w:t xml:space="preserve">N 600/17</w:t>
        </w:r>
      </w:hyperlink>
      <w:r>
        <w:rPr>
          <w:sz w:val="20"/>
        </w:rPr>
        <w:t xml:space="preserve"> "О внесении изменений в Правила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утвержденные приказом ФАС России от 10.02.2010 N 67" (зарегистрирован Минюстом России 3 октября 2017 г., регистрационный N 48394);</w:t>
      </w:r>
    </w:p>
    <w:p>
      <w:pPr>
        <w:pStyle w:val="0"/>
        <w:spacing w:before="200" w:lineRule="auto"/>
        <w:ind w:firstLine="540"/>
        <w:jc w:val="both"/>
      </w:pPr>
      <w:r>
        <w:rPr>
          <w:sz w:val="20"/>
        </w:rPr>
        <w:t xml:space="preserve">от 11 июля 2018 г. </w:t>
      </w:r>
      <w:hyperlink w:history="0" r:id="rId16" w:tooltip="Приказ ФАС России от 11.07.2018 N 978/18 &quot;О внесении изменения в Перечень видов имущества, в отношении которого заключение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может осуществляться путем проведения торгов в форме конкурса, утвержденный приказом ФАС России от 10.02.2010 N 67&quot; (Зарегистрировано в Минюсте России ------------ Утратил силу или отменен {КонсультантПлюс}">
        <w:r>
          <w:rPr>
            <w:sz w:val="20"/>
            <w:color w:val="0000ff"/>
          </w:rPr>
          <w:t xml:space="preserve">N 978/18</w:t>
        </w:r>
      </w:hyperlink>
      <w:r>
        <w:rPr>
          <w:sz w:val="20"/>
        </w:rPr>
        <w:t xml:space="preserve"> "О внесении изменения в Перечень видов имущества, в отношении которого заключение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может осуществляться путем проведения торгов в форме конкурса, утвержденный приказом ФАС России от 10.02.2010 N 67" (зарегистрирован Минюстом России 21 сентября 2018 г., регистрационный N 52204);</w:t>
      </w:r>
    </w:p>
    <w:p>
      <w:pPr>
        <w:pStyle w:val="0"/>
        <w:spacing w:before="200" w:lineRule="auto"/>
        <w:ind w:firstLine="540"/>
        <w:jc w:val="both"/>
      </w:pPr>
      <w:r>
        <w:rPr>
          <w:sz w:val="20"/>
        </w:rPr>
        <w:t xml:space="preserve">от 17 июня 2021 г. </w:t>
      </w:r>
      <w:hyperlink w:history="0" r:id="rId17" w:tooltip="Приказ ФАС России от 17.06.2021 N 592/21 &quot;О внесении изменений в Правила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е приказом ФАС России от 10 февраля 2010 г. N 67&quot; (Зарегистрировано в Минюсте России 03.09.2021 N 64885) ------------ Утратил силу или отменен {КонсультантПлюс}">
        <w:r>
          <w:rPr>
            <w:sz w:val="20"/>
            <w:color w:val="0000ff"/>
          </w:rPr>
          <w:t xml:space="preserve">N 592/21</w:t>
        </w:r>
      </w:hyperlink>
      <w:r>
        <w:rPr>
          <w:sz w:val="20"/>
        </w:rPr>
        <w:t xml:space="preserve"> "О внесении изменений в Правила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утвержденные приказом ФАС России от 10 февраля 2010 г. N 67" (зарегистрирован Минюстом России 3 сентября 2021 г., регистрационный N 64885).</w:t>
      </w:r>
    </w:p>
    <w:p>
      <w:pPr>
        <w:pStyle w:val="0"/>
        <w:spacing w:before="200" w:lineRule="auto"/>
        <w:ind w:firstLine="540"/>
        <w:jc w:val="both"/>
      </w:pPr>
      <w:r>
        <w:rPr>
          <w:sz w:val="20"/>
        </w:rPr>
        <w:t xml:space="preserve">4. Контроль исполнения настоящего приказа оставляю за собой.</w:t>
      </w:r>
    </w:p>
    <w:p>
      <w:pPr>
        <w:pStyle w:val="0"/>
        <w:spacing w:before="200" w:lineRule="auto"/>
        <w:ind w:firstLine="540"/>
        <w:jc w:val="both"/>
      </w:pPr>
      <w:r>
        <w:rPr>
          <w:sz w:val="20"/>
        </w:rPr>
        <w:t xml:space="preserve">5. Настоящий приказ вступает в силу с 1 октября 2023 г.</w:t>
      </w:r>
    </w:p>
    <w:p>
      <w:pPr>
        <w:pStyle w:val="0"/>
        <w:ind w:firstLine="540"/>
        <w:jc w:val="both"/>
      </w:pPr>
      <w:r>
        <w:rPr>
          <w:sz w:val="20"/>
        </w:rPr>
      </w:r>
    </w:p>
    <w:p>
      <w:pPr>
        <w:pStyle w:val="0"/>
        <w:jc w:val="right"/>
      </w:pPr>
      <w:r>
        <w:rPr>
          <w:sz w:val="20"/>
        </w:rPr>
        <w:t xml:space="preserve">М.А.ШАСКОЛЬСКИЙ</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Приложение N 1</w:t>
      </w:r>
    </w:p>
    <w:p>
      <w:pPr>
        <w:pStyle w:val="0"/>
        <w:jc w:val="right"/>
      </w:pPr>
      <w:r>
        <w:rPr>
          <w:sz w:val="20"/>
        </w:rPr>
        <w:t xml:space="preserve">к приказу ФАС России</w:t>
      </w:r>
    </w:p>
    <w:p>
      <w:pPr>
        <w:pStyle w:val="0"/>
        <w:jc w:val="right"/>
      </w:pPr>
      <w:r>
        <w:rPr>
          <w:sz w:val="20"/>
        </w:rPr>
        <w:t xml:space="preserve">от 21.03.2023 N 147/23</w:t>
      </w:r>
    </w:p>
    <w:p>
      <w:pPr>
        <w:pStyle w:val="0"/>
        <w:jc w:val="right"/>
      </w:pPr>
      <w:r>
        <w:rPr>
          <w:sz w:val="20"/>
        </w:rPr>
      </w:r>
    </w:p>
    <w:bookmarkStart w:id="45" w:name="P45"/>
    <w:bookmarkEnd w:id="45"/>
    <w:p>
      <w:pPr>
        <w:pStyle w:val="2"/>
        <w:jc w:val="center"/>
      </w:pPr>
      <w:r>
        <w:rPr>
          <w:sz w:val="20"/>
        </w:rPr>
        <w:t xml:space="preserve">ПОРЯДОК</w:t>
      </w:r>
    </w:p>
    <w:p>
      <w:pPr>
        <w:pStyle w:val="2"/>
        <w:jc w:val="center"/>
      </w:pPr>
      <w:r>
        <w:rPr>
          <w:sz w:val="20"/>
        </w:rPr>
        <w:t xml:space="preserve">ПРОВЕДЕНИЯ КОНКУРСОВ ИЛИ АУКЦИОНОВ НА ПРАВО ЗАКЛЮЧЕНИЯ</w:t>
      </w:r>
    </w:p>
    <w:p>
      <w:pPr>
        <w:pStyle w:val="2"/>
        <w:jc w:val="center"/>
      </w:pPr>
      <w:r>
        <w:rPr>
          <w:sz w:val="20"/>
        </w:rPr>
        <w:t xml:space="preserve">ДОГОВОРОВ АРЕНДЫ, ДОГОВОРОВ БЕЗВОЗМЕЗДНОГО ПОЛЬЗОВАНИЯ,</w:t>
      </w:r>
    </w:p>
    <w:p>
      <w:pPr>
        <w:pStyle w:val="2"/>
        <w:jc w:val="center"/>
      </w:pPr>
      <w:r>
        <w:rPr>
          <w:sz w:val="20"/>
        </w:rPr>
        <w:t xml:space="preserve">ДОГОВОРОВ ДОВЕРИТЕЛЬНОГО УПРАВЛЕНИЯ ИМУЩЕСТВОМ, ИНЫХ</w:t>
      </w:r>
    </w:p>
    <w:p>
      <w:pPr>
        <w:pStyle w:val="2"/>
        <w:jc w:val="center"/>
      </w:pPr>
      <w:r>
        <w:rPr>
          <w:sz w:val="20"/>
        </w:rPr>
        <w:t xml:space="preserve">ДОГОВОРОВ, ПРЕДУСМАТРИВАЮЩИХ ПЕРЕХОД ПРАВ В ОТНОШЕНИИ</w:t>
      </w:r>
    </w:p>
    <w:p>
      <w:pPr>
        <w:pStyle w:val="2"/>
        <w:jc w:val="center"/>
      </w:pPr>
      <w:r>
        <w:rPr>
          <w:sz w:val="20"/>
        </w:rPr>
        <w:t xml:space="preserve">ГОСУДАРСТВЕННОГО ИЛИ МУНИЦИПАЛЬНОГО ИМУЩЕСТВА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8" w:tooltip="Приказ ФАС России от 23.09.2024 N 648/24 &quot;О внесении изменений в Порядок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й приказом ФАС России от 21 марта 2023 г. N 147/23&quot; (Зарегистрировано в Минюсте России 14.11.2024 N 80168) {КонсультантПлюс}">
              <w:r>
                <w:rPr>
                  <w:sz w:val="20"/>
                  <w:color w:val="0000ff"/>
                </w:rPr>
                <w:t xml:space="preserve">Приказа</w:t>
              </w:r>
            </w:hyperlink>
            <w:r>
              <w:rPr>
                <w:sz w:val="20"/>
                <w:color w:val="392c69"/>
              </w:rPr>
              <w:t xml:space="preserve"> ФАС России от 23.09.2024 N 648/24)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2"/>
        <w:outlineLvl w:val="1"/>
        <w:jc w:val="center"/>
      </w:pPr>
      <w:r>
        <w:rPr>
          <w:sz w:val="20"/>
        </w:rPr>
        <w:t xml:space="preserve">I. Общие положения</w:t>
      </w:r>
    </w:p>
    <w:p>
      <w:pPr>
        <w:pStyle w:val="0"/>
        <w:jc w:val="center"/>
      </w:pPr>
      <w:r>
        <w:rPr>
          <w:sz w:val="20"/>
        </w:rPr>
      </w:r>
    </w:p>
    <w:p>
      <w:pPr>
        <w:pStyle w:val="0"/>
        <w:ind w:firstLine="540"/>
        <w:jc w:val="both"/>
      </w:pPr>
      <w:r>
        <w:rPr>
          <w:sz w:val="20"/>
        </w:rPr>
        <w:t xml:space="preserve">1. Конкурсы или аукционы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(далее соответственно - договоры, конкурсы, аукционы), проводятся в электронной форме и являются открытыми по составу участников и форме подачи предложений.</w:t>
      </w:r>
    </w:p>
    <w:p>
      <w:pPr>
        <w:pStyle w:val="0"/>
        <w:spacing w:before="200" w:lineRule="auto"/>
        <w:ind w:firstLine="540"/>
        <w:jc w:val="both"/>
      </w:pPr>
      <w:r>
        <w:rPr>
          <w:sz w:val="20"/>
        </w:rPr>
        <w:t xml:space="preserve">2. При проведении аукционов в соответствии с </w:t>
      </w:r>
      <w:hyperlink w:history="0" r:id="rId19" w:tooltip="Постановление Правительства РФ от 03.12.2004 N 739 (ред. от 15.08.2024) &quot;О полномочиях федеральных органов исполнительной власти по осуществлению прав собственника имущества федерального государственного унитарного предприятия&quot; {КонсультантПлюс}">
        <w:r>
          <w:rPr>
            <w:sz w:val="20"/>
            <w:color w:val="0000ff"/>
          </w:rPr>
          <w:t xml:space="preserve">пунктом 2(1)</w:t>
        </w:r>
      </w:hyperlink>
      <w:r>
        <w:rPr>
          <w:sz w:val="20"/>
        </w:rPr>
        <w:t xml:space="preserve"> постановления Правительства Российской Федерации от 3 декабря 2004 г. N 739 "О полномочиях федеральных органов исполнительной власти по осуществлению прав собственника имущества федерального государственного унитарного предприятия" (далее - Постановление N 739) </w:t>
      </w:r>
      <w:hyperlink w:history="0" w:anchor="P269" w:tooltip="5) срок действия договора;">
        <w:r>
          <w:rPr>
            <w:sz w:val="20"/>
            <w:color w:val="0000ff"/>
          </w:rPr>
          <w:t xml:space="preserve">подпункт 5 пункта 88</w:t>
        </w:r>
      </w:hyperlink>
      <w:r>
        <w:rPr>
          <w:sz w:val="20"/>
        </w:rPr>
        <w:t xml:space="preserve">, </w:t>
      </w:r>
      <w:hyperlink w:history="0" w:anchor="P289" w:tooltip="96. Указываемый в документации об аукционе срок, на который заключаются договоры в отношении имущества, предусмотренного Законом N 209-ФЗ, в соответствии с частью 4.3 статьи 18 Закона N 209-ФЗ должен составлять не менее пяти лет. Максимальный срок предоставления бизнес-инкубаторами государственного или муниципального имущества в аренду (субаренду) субъектам малого и среднего предпринимательства в соответствии с частью 4.3 статьи 18 Закона N 209-ФЗ не должен превышать трех лет.">
        <w:r>
          <w:rPr>
            <w:sz w:val="20"/>
            <w:color w:val="0000ff"/>
          </w:rPr>
          <w:t xml:space="preserve">пункты 96</w:t>
        </w:r>
      </w:hyperlink>
      <w:r>
        <w:rPr>
          <w:sz w:val="20"/>
        </w:rPr>
        <w:t xml:space="preserve">, </w:t>
      </w:r>
      <w:hyperlink w:history="0" w:anchor="P290" w:tooltip="97. При проведении аукциона в отношении имущества, предусмотренного Законом N 209-ФЗ, требование об обеспечении исполнения договора не устанавливается.">
        <w:r>
          <w:rPr>
            <w:sz w:val="20"/>
            <w:color w:val="0000ff"/>
          </w:rPr>
          <w:t xml:space="preserve">97</w:t>
        </w:r>
      </w:hyperlink>
      <w:r>
        <w:rPr>
          <w:sz w:val="20"/>
        </w:rPr>
        <w:t xml:space="preserve">, </w:t>
      </w:r>
      <w:hyperlink w:history="0" w:anchor="P294" w:tooltip="3) порядок передачи прав на имущество, созданное участником аукциона в рамках исполнения договора, заключенного по результатам аукциона, и предназначенное для поставки товаров (выполнения работ, оказания услуг), поставка (выполнение, оказание) которых происходит с использованием имущества, права на которое передаются по договору, в случае, если создание и передача такого имущества предусмотрены договором;">
        <w:r>
          <w:rPr>
            <w:sz w:val="20"/>
            <w:color w:val="0000ff"/>
          </w:rPr>
          <w:t xml:space="preserve">подпункты 3</w:t>
        </w:r>
      </w:hyperlink>
      <w:r>
        <w:rPr>
          <w:sz w:val="20"/>
        </w:rPr>
        <w:t xml:space="preserve">, </w:t>
      </w:r>
      <w:hyperlink w:history="0" w:anchor="P301" w:tooltip="10) копию документа, подтверждающего согласие собственника имущества (арендодателя) на предоставление лицом, с которым заключается договор, прав в отношении государственного или муниципального имущества третьим лицам, или указание на то, что передача таких прав третьим лицам не допускается;">
        <w:r>
          <w:rPr>
            <w:sz w:val="20"/>
            <w:color w:val="0000ff"/>
          </w:rPr>
          <w:t xml:space="preserve">10</w:t>
        </w:r>
      </w:hyperlink>
      <w:r>
        <w:rPr>
          <w:sz w:val="20"/>
        </w:rPr>
        <w:t xml:space="preserve"> и </w:t>
      </w:r>
      <w:hyperlink w:history="0" w:anchor="P302" w:tooltip="11) требования к техническому состоянию государственного или муниципального имущества, права на которое передаются по договору, которым это имущество должно соответствовать на момент окончания срока договора.">
        <w:r>
          <w:rPr>
            <w:sz w:val="20"/>
            <w:color w:val="0000ff"/>
          </w:rPr>
          <w:t xml:space="preserve">11 пункта 98</w:t>
        </w:r>
      </w:hyperlink>
      <w:r>
        <w:rPr>
          <w:sz w:val="20"/>
        </w:rPr>
        <w:t xml:space="preserve"> настоящего Порядка не применяются.</w:t>
      </w:r>
    </w:p>
    <w:p>
      <w:pPr>
        <w:pStyle w:val="0"/>
        <w:spacing w:before="200" w:lineRule="auto"/>
        <w:ind w:firstLine="540"/>
        <w:jc w:val="both"/>
      </w:pPr>
      <w:r>
        <w:rPr>
          <w:sz w:val="20"/>
        </w:rPr>
        <w:t xml:space="preserve">3. Конкурсы или аукционы проводятся на электронных площадках, перечень операторов которых утвержден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(далее соответственно - оператор электронной площадки, электронная площадка).</w:t>
      </w:r>
    </w:p>
    <w:p>
      <w:pPr>
        <w:pStyle w:val="0"/>
        <w:spacing w:before="200" w:lineRule="auto"/>
        <w:ind w:firstLine="540"/>
        <w:jc w:val="both"/>
      </w:pPr>
      <w:r>
        <w:rPr>
          <w:sz w:val="20"/>
        </w:rPr>
        <w:t xml:space="preserve">4. Оператор электронной площадки обязан обеспечить конфиденциальность информации о заявителях и участниках конкурса или аукциона, направивших информацию и документы, и их содержания до направления в соответствии с настоящим Порядком таких информации и документов организатору конкурса или аукциона, а также бесперебойное функционирование электронной площадки и доступ к ней организатора конкурса или аукциона, заявителей и участников конкурса или аукциона в течение всего срока проведения конкурса или аукциона.</w:t>
      </w:r>
    </w:p>
    <w:p>
      <w:pPr>
        <w:pStyle w:val="0"/>
        <w:spacing w:before="200" w:lineRule="auto"/>
        <w:ind w:firstLine="540"/>
        <w:jc w:val="both"/>
      </w:pPr>
      <w:r>
        <w:rPr>
          <w:sz w:val="20"/>
        </w:rPr>
        <w:t xml:space="preserve">5. Заключение договоров путем проведения торгов в форме конкурса возможно исключительно в отношении видов имущества, перечень которого утвержден федеральным антимонопольным органом в соответствии с </w:t>
      </w:r>
      <w:hyperlink w:history="0" r:id="rId20" w:tooltip="Федеральный закон от 26.07.2006 N 135-ФЗ (ред. от 24.06.2025) &quot;О защите конкуренции&quot; (с изм. и доп., вступ. в силу с 01.09.2025) {КонсультантПлюс}">
        <w:r>
          <w:rPr>
            <w:sz w:val="20"/>
            <w:color w:val="0000ff"/>
          </w:rPr>
          <w:t xml:space="preserve">частью 5 статьи 17.1</w:t>
        </w:r>
      </w:hyperlink>
      <w:r>
        <w:rPr>
          <w:sz w:val="20"/>
        </w:rPr>
        <w:t xml:space="preserve"> Федерального закона от 26 июля 2006 г. N 135-ФЗ "О защите конкуренции" (далее - Закон о защите конкуренции).</w:t>
      </w:r>
    </w:p>
    <w:p>
      <w:pPr>
        <w:pStyle w:val="0"/>
        <w:spacing w:before="200" w:lineRule="auto"/>
        <w:ind w:firstLine="540"/>
        <w:jc w:val="both"/>
      </w:pPr>
      <w:r>
        <w:rPr>
          <w:sz w:val="20"/>
        </w:rPr>
        <w:t xml:space="preserve">6. В соответствии с </w:t>
      </w:r>
      <w:hyperlink w:history="0" r:id="rId21" w:tooltip="Федеральный закон от 27.07.2010 N 190-ФЗ (ред. от 08.08.2024) &quot;О теплоснабжении&quot; (с изм. и доп., вступ. в силу с 01.03.2025) {КонсультантПлюс}">
        <w:r>
          <w:rPr>
            <w:sz w:val="20"/>
            <w:color w:val="0000ff"/>
          </w:rPr>
          <w:t xml:space="preserve">частью 5 статьи 28.1</w:t>
        </w:r>
      </w:hyperlink>
      <w:r>
        <w:rPr>
          <w:sz w:val="20"/>
        </w:rPr>
        <w:t xml:space="preserve"> Федерального закона от 27 июля 2010 г. N 190-ФЗ "О теплоснабжении" (далее - Закон о теплоснабжении), </w:t>
      </w:r>
      <w:hyperlink w:history="0" r:id="rId22" w:tooltip="Федеральный закон от 07.12.2011 N 416-ФЗ (ред. от 08.08.2024) &quot;О водоснабжении и водоотведении&quot; (с изм. и доп., вступ. в силу с 01.01.2025) {КонсультантПлюс}">
        <w:r>
          <w:rPr>
            <w:sz w:val="20"/>
            <w:color w:val="0000ff"/>
          </w:rPr>
          <w:t xml:space="preserve">частью 6 статьи 41.1</w:t>
        </w:r>
      </w:hyperlink>
      <w:r>
        <w:rPr>
          <w:sz w:val="20"/>
        </w:rPr>
        <w:t xml:space="preserve"> Федерального закона от 7 декабря 2011 г. N 416-ФЗ "О водоснабжении и водоотведении" (далее - Закон о водоснабжении и водоотведении) заключение договоров аренды в отношении объектов теплоснабжения, централизованных систем горячего водоснабжения, холодного водоснабжения и (или) водоотведения, отдельных объектов таких систем, находящихся в государственной или муниципальной собственности (далее - объекты теплоснабжения, водоснабжения и (или) водоотведения), осуществляется только путем проведения торгов в форме конкурса.</w:t>
      </w:r>
    </w:p>
    <w:p>
      <w:pPr>
        <w:pStyle w:val="0"/>
        <w:spacing w:before="200" w:lineRule="auto"/>
        <w:ind w:firstLine="540"/>
        <w:jc w:val="both"/>
      </w:pPr>
      <w:r>
        <w:rPr>
          <w:sz w:val="20"/>
        </w:rPr>
        <w:t xml:space="preserve">7. Организатором конкурсов или аукционов является:</w:t>
      </w:r>
    </w:p>
    <w:p>
      <w:pPr>
        <w:pStyle w:val="0"/>
        <w:spacing w:before="200" w:lineRule="auto"/>
        <w:ind w:firstLine="540"/>
        <w:jc w:val="both"/>
      </w:pPr>
      <w:r>
        <w:rPr>
          <w:sz w:val="20"/>
        </w:rPr>
        <w:t xml:space="preserve">1) при проведении конкурсов или аукционов на право заключения договоров в отношении государственного или муниципального имущества, указанного в </w:t>
      </w:r>
      <w:hyperlink w:history="0" r:id="rId23" w:tooltip="Федеральный закон от 26.07.2006 N 135-ФЗ (ред. от 24.06.2025) &quot;О защите конкуренции&quot; (с изм. и доп., вступ. в силу с 01.09.2025) {КонсультантПлюс}">
        <w:r>
          <w:rPr>
            <w:sz w:val="20"/>
            <w:color w:val="0000ff"/>
          </w:rPr>
          <w:t xml:space="preserve">части 1 статьи 17.1</w:t>
        </w:r>
      </w:hyperlink>
      <w:r>
        <w:rPr>
          <w:sz w:val="20"/>
        </w:rPr>
        <w:t xml:space="preserve"> Закона о защите конкуренции, - собственник имущества, от имени которого действует федеральный орган исполнительной власти, осуществляющий функции по управлению федеральным имуществом, орган исполнительной власти субъекта Российской Федерации, осуществляющий функции по управлению имуществом субъекта Российской Федерации, орган местного самоуправления, осуществляющий функции по управлению имуществом муниципального образования (далее - собственник), или федеральный орган исполнительной власти, орган исполнительной власти субъекта Российской Федерации, органы местного самоуправления, которые уполномочены на осуществление функций по организации и проведению конкурсов или аукционов на право заключения договоров в соответствии с возложенными на такие органы полномочиями в случае, если такие органы созданы, или иное лицо, обладающее правами владения и (или) пользования в отношении государственного или муниципального имущества;</w:t>
      </w:r>
    </w:p>
    <w:p>
      <w:pPr>
        <w:pStyle w:val="0"/>
        <w:spacing w:before="200" w:lineRule="auto"/>
        <w:ind w:firstLine="540"/>
        <w:jc w:val="both"/>
      </w:pPr>
      <w:r>
        <w:rPr>
          <w:sz w:val="20"/>
        </w:rPr>
        <w:t xml:space="preserve">2) при проведении конкурсов или аукционов на право заключения договоров в отношении государственного или муниципального имущества, указанного в </w:t>
      </w:r>
      <w:hyperlink w:history="0" r:id="rId24" w:tooltip="Федеральный закон от 26.07.2006 N 135-ФЗ (ред. от 24.06.2025) &quot;О защите конкуренции&quot; (с изм. и доп., вступ. в силу с 01.09.2025) {КонсультантПлюс}">
        <w:r>
          <w:rPr>
            <w:sz w:val="20"/>
            <w:color w:val="0000ff"/>
          </w:rPr>
          <w:t xml:space="preserve">части 3 статьи 17.1</w:t>
        </w:r>
      </w:hyperlink>
      <w:r>
        <w:rPr>
          <w:sz w:val="20"/>
        </w:rPr>
        <w:t xml:space="preserve"> Закона о защите конкуренции, - уполномоченный собственником обладатель права хозяйственного ведения или оперативного управления (государственное или муниципальное унитарное предприятие, учреждение) или иное лицо, обладающее правами владения и (или) пользования в отношении государственного или муниципального имущества;</w:t>
      </w:r>
    </w:p>
    <w:p>
      <w:pPr>
        <w:pStyle w:val="0"/>
        <w:spacing w:before="200" w:lineRule="auto"/>
        <w:ind w:firstLine="540"/>
        <w:jc w:val="both"/>
      </w:pPr>
      <w:r>
        <w:rPr>
          <w:sz w:val="20"/>
        </w:rPr>
        <w:t xml:space="preserve">3) при проведении аукционов в соответствии с </w:t>
      </w:r>
      <w:hyperlink w:history="0" r:id="rId25" w:tooltip="Постановление Правительства РФ от 03.12.2004 N 739 (ред. от 15.08.2024) &quot;О полномочиях федеральных органов исполнительной власти по осуществлению прав собственника имущества федерального государственного унитарного предприятия&quot; {КонсультантПлюс}">
        <w:r>
          <w:rPr>
            <w:sz w:val="20"/>
            <w:color w:val="0000ff"/>
          </w:rPr>
          <w:t xml:space="preserve">Постановлением</w:t>
        </w:r>
      </w:hyperlink>
      <w:r>
        <w:rPr>
          <w:sz w:val="20"/>
        </w:rPr>
        <w:t xml:space="preserve"> N 739 - федеральное государственное унитарное предприятие или иное лицо, предусмотренное законодательством Российской Федерации;</w:t>
      </w:r>
    </w:p>
    <w:p>
      <w:pPr>
        <w:pStyle w:val="0"/>
        <w:jc w:val="both"/>
      </w:pPr>
      <w:r>
        <w:rPr>
          <w:sz w:val="20"/>
        </w:rPr>
        <w:t xml:space="preserve">(в ред. </w:t>
      </w:r>
      <w:hyperlink w:history="0" r:id="rId26" w:tooltip="Приказ ФАС России от 23.09.2024 N 648/24 &quot;О внесении изменений в Порядок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й приказом ФАС России от 21 марта 2023 г. N 147/23&quot; (Зарегистрировано в Минюсте России 14.11.2024 N 80168) {КонсультантПлюс}">
        <w:r>
          <w:rPr>
            <w:sz w:val="20"/>
            <w:color w:val="0000ff"/>
          </w:rPr>
          <w:t xml:space="preserve">Приказа</w:t>
        </w:r>
      </w:hyperlink>
      <w:r>
        <w:rPr>
          <w:sz w:val="20"/>
        </w:rPr>
        <w:t xml:space="preserve"> ФАС России от 23.09.2024 N 648/24)</w:t>
      </w:r>
    </w:p>
    <w:p>
      <w:pPr>
        <w:pStyle w:val="0"/>
        <w:spacing w:before="200" w:lineRule="auto"/>
        <w:ind w:firstLine="540"/>
        <w:jc w:val="both"/>
      </w:pPr>
      <w:r>
        <w:rPr>
          <w:sz w:val="20"/>
        </w:rPr>
        <w:t xml:space="preserve">4) при проведении конкурсов или аукционов на право заключения договоров в отношении имущества, указанного в </w:t>
      </w:r>
      <w:hyperlink w:history="0" r:id="rId27" w:tooltip="Федеральный закон от 26.07.2006 N 135-ФЗ (ред. от 24.06.2025) &quot;О защите конкуренции&quot; (с изм. и доп., вступ. в силу с 01.09.2025) {КонсультантПлюс}">
        <w:r>
          <w:rPr>
            <w:sz w:val="20"/>
            <w:color w:val="0000ff"/>
          </w:rPr>
          <w:t xml:space="preserve">части 1 статьи 17.2</w:t>
        </w:r>
      </w:hyperlink>
      <w:r>
        <w:rPr>
          <w:sz w:val="20"/>
        </w:rPr>
        <w:t xml:space="preserve"> Закона о защите конкуренции, - собственник имущества или иное лицо, предусмотренное законодательством Российской Федерации.</w:t>
      </w:r>
    </w:p>
    <w:p>
      <w:pPr>
        <w:pStyle w:val="0"/>
        <w:jc w:val="both"/>
      </w:pPr>
      <w:r>
        <w:rPr>
          <w:sz w:val="20"/>
        </w:rPr>
        <w:t xml:space="preserve">(пп. 4 введен </w:t>
      </w:r>
      <w:hyperlink w:history="0" r:id="rId28" w:tooltip="Приказ ФАС России от 23.09.2024 N 648/24 &quot;О внесении изменений в Порядок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й приказом ФАС России от 21 марта 2023 г. N 147/23&quot; (Зарегистрировано в Минюсте России 14.11.2024 N 80168) {КонсультантПлюс}">
        <w:r>
          <w:rPr>
            <w:sz w:val="20"/>
            <w:color w:val="0000ff"/>
          </w:rPr>
          <w:t xml:space="preserve">Приказом</w:t>
        </w:r>
      </w:hyperlink>
      <w:r>
        <w:rPr>
          <w:sz w:val="20"/>
        </w:rPr>
        <w:t xml:space="preserve"> ФАС России от 23.09.2024 N 648/24)</w:t>
      </w:r>
    </w:p>
    <w:bookmarkStart w:id="69" w:name="P69"/>
    <w:bookmarkEnd w:id="69"/>
    <w:p>
      <w:pPr>
        <w:pStyle w:val="0"/>
        <w:spacing w:before="200" w:lineRule="auto"/>
        <w:ind w:firstLine="540"/>
        <w:jc w:val="both"/>
      </w:pPr>
      <w:r>
        <w:rPr>
          <w:sz w:val="20"/>
        </w:rPr>
        <w:t xml:space="preserve">8. Допускается привлечение организатором конкурса или аукциона на основе договора юридического лица (далее - специализированная организация) для осуществления функций по организации и проведению конкурсов или аукционов: разработки конкурсной документации, документации об аукционе, опубликования и размещения извещения о проведении конкурса или аукциона и иных связанных с обеспечением их проведения функций.</w:t>
      </w:r>
    </w:p>
    <w:p>
      <w:pPr>
        <w:pStyle w:val="0"/>
        <w:spacing w:before="200" w:lineRule="auto"/>
        <w:ind w:firstLine="540"/>
        <w:jc w:val="both"/>
      </w:pPr>
      <w:r>
        <w:rPr>
          <w:sz w:val="20"/>
        </w:rPr>
        <w:t xml:space="preserve">9. Специализированная организация осуществляет указанные в </w:t>
      </w:r>
      <w:hyperlink w:history="0" w:anchor="P69" w:tooltip="8. Допускается привлечение организатором конкурса или аукциона на основе договора юридического лица (далее - специализированная организация) для осуществления функций по организации и проведению конкурсов или аукционов: разработки конкурсной документации, документации об аукционе, опубликования и размещения извещения о проведении конкурса или аукциона и иных связанных с обеспечением их проведения функций.">
        <w:r>
          <w:rPr>
            <w:sz w:val="20"/>
            <w:color w:val="0000ff"/>
          </w:rPr>
          <w:t xml:space="preserve">пункте 8</w:t>
        </w:r>
      </w:hyperlink>
      <w:r>
        <w:rPr>
          <w:sz w:val="20"/>
        </w:rPr>
        <w:t xml:space="preserve"> настоящего Порядка функции от имени организатора конкурса или аукциона. Создание комиссии по проведению конкурсов или аукционов, определение начальной (минимальной) цены договора, предмета и существенных условий договора, конкурсной документации, документации об аукционе, определение условий конкурсов или аукционов и их изменение, а также подписание договора осуществляются организатором конкурса или аукциона.</w:t>
      </w:r>
    </w:p>
    <w:p>
      <w:pPr>
        <w:pStyle w:val="0"/>
        <w:spacing w:before="200" w:lineRule="auto"/>
        <w:ind w:firstLine="540"/>
        <w:jc w:val="both"/>
      </w:pPr>
      <w:r>
        <w:rPr>
          <w:sz w:val="20"/>
        </w:rPr>
        <w:t xml:space="preserve">10. Специализированная организация не может быть участником конкурса или аукциона, при проведении которых эта организация осуществляет функции, указанные в </w:t>
      </w:r>
      <w:hyperlink w:history="0" w:anchor="P69" w:tooltip="8. Допускается привлечение организатором конкурса или аукциона на основе договора юридического лица (далее - специализированная организация) для осуществления функций по организации и проведению конкурсов или аукционов: разработки конкурсной документации, документации об аукционе, опубликования и размещения извещения о проведении конкурса или аукциона и иных связанных с обеспечением их проведения функций.">
        <w:r>
          <w:rPr>
            <w:sz w:val="20"/>
            <w:color w:val="0000ff"/>
          </w:rPr>
          <w:t xml:space="preserve">пункте 8</w:t>
        </w:r>
      </w:hyperlink>
      <w:r>
        <w:rPr>
          <w:sz w:val="20"/>
        </w:rPr>
        <w:t xml:space="preserve"> настоящего Порядка.</w:t>
      </w:r>
    </w:p>
    <w:p>
      <w:pPr>
        <w:pStyle w:val="0"/>
        <w:ind w:firstLine="540"/>
        <w:jc w:val="both"/>
      </w:pPr>
      <w:r>
        <w:rPr>
          <w:sz w:val="20"/>
        </w:rPr>
      </w:r>
    </w:p>
    <w:p>
      <w:pPr>
        <w:pStyle w:val="2"/>
        <w:outlineLvl w:val="1"/>
        <w:jc w:val="center"/>
      </w:pPr>
      <w:r>
        <w:rPr>
          <w:sz w:val="20"/>
        </w:rPr>
        <w:t xml:space="preserve">II. Комиссии по проведению конкурсов или аукционов</w:t>
      </w:r>
    </w:p>
    <w:p>
      <w:pPr>
        <w:pStyle w:val="0"/>
        <w:jc w:val="center"/>
      </w:pPr>
      <w:r>
        <w:rPr>
          <w:sz w:val="20"/>
        </w:rPr>
      </w:r>
    </w:p>
    <w:p>
      <w:pPr>
        <w:pStyle w:val="0"/>
        <w:ind w:firstLine="540"/>
        <w:jc w:val="both"/>
      </w:pPr>
      <w:r>
        <w:rPr>
          <w:sz w:val="20"/>
        </w:rPr>
        <w:t xml:space="preserve">11. Для проведения конкурса или аукциона создается конкурсная или аукционная комиссия.</w:t>
      </w:r>
    </w:p>
    <w:p>
      <w:pPr>
        <w:pStyle w:val="0"/>
        <w:spacing w:before="200" w:lineRule="auto"/>
        <w:ind w:firstLine="540"/>
        <w:jc w:val="both"/>
      </w:pPr>
      <w:r>
        <w:rPr>
          <w:sz w:val="20"/>
        </w:rPr>
        <w:t xml:space="preserve">12. Организатор конкурса или аукциона до размещения извещения о проведении конкурса или аукциона принимает решение о создании комиссии, определяет ее состав и порядок работы, назначает председателя комиссии.</w:t>
      </w:r>
    </w:p>
    <w:p>
      <w:pPr>
        <w:pStyle w:val="0"/>
        <w:spacing w:before="200" w:lineRule="auto"/>
        <w:ind w:firstLine="540"/>
        <w:jc w:val="both"/>
      </w:pPr>
      <w:r>
        <w:rPr>
          <w:sz w:val="20"/>
        </w:rPr>
        <w:t xml:space="preserve">При проведении конкурсов или аукционов в отношении имущества, включенного в перечни государственного имущества и муниципального имущества, свободного от прав третьих лиц (за исключением имущественных прав субъектов малого и среднего предпринимательства), которое может быть использовано только в целях предоставления его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утверждаемые федеральными органами исполнительной власти, органами исполнительной власти субъектов Российской Федерации, органами местного самоуправления в соответствии с </w:t>
      </w:r>
      <w:hyperlink w:history="0" r:id="rId29" w:tooltip="Федеральный закон от 24.07.2007 N 209-ФЗ (ред. от 31.07.2025) &quot;О развитии малого и среднего предпринимательства в Российской Федерации&quot; {КонсультантПлюс}">
        <w:r>
          <w:rPr>
            <w:sz w:val="20"/>
            <w:color w:val="0000ff"/>
          </w:rPr>
          <w:t xml:space="preserve">частью 4 статьи 18</w:t>
        </w:r>
      </w:hyperlink>
      <w:r>
        <w:rPr>
          <w:sz w:val="20"/>
        </w:rPr>
        <w:t xml:space="preserve"> Федерального закона от 24 июля 2007 г. N 209-ФЗ "О развитии малого и среднего предпринимательства в Российской Федерации" (далее соответственно - Закон N 209-ФЗ, имущество, предусмотренное Законом N 209-ФЗ), создание комиссии, определение ее состава и порядка работы, назначение председателя комиссии осуществляется в соответствии с </w:t>
      </w:r>
      <w:hyperlink w:history="0" r:id="rId30" w:tooltip="Федеральный закон от 24.07.2007 N 209-ФЗ (ред. от 31.07.2025) &quot;О развитии малого и среднего предпринимательства в Российской Федерации&quot; {КонсультантПлюс}">
        <w:r>
          <w:rPr>
            <w:sz w:val="20"/>
            <w:color w:val="0000ff"/>
          </w:rPr>
          <w:t xml:space="preserve">частью 5 статьи 18</w:t>
        </w:r>
      </w:hyperlink>
      <w:r>
        <w:rPr>
          <w:sz w:val="20"/>
        </w:rPr>
        <w:t xml:space="preserve"> Закона N 209-ФЗ.</w:t>
      </w:r>
    </w:p>
    <w:p>
      <w:pPr>
        <w:pStyle w:val="0"/>
        <w:spacing w:before="200" w:lineRule="auto"/>
        <w:ind w:firstLine="540"/>
        <w:jc w:val="both"/>
      </w:pPr>
      <w:r>
        <w:rPr>
          <w:sz w:val="20"/>
        </w:rPr>
        <w:t xml:space="preserve">13. Количество членов конкурсной или аукционной комиссии должно составлять не менее пяти человек.</w:t>
      </w:r>
    </w:p>
    <w:p>
      <w:pPr>
        <w:pStyle w:val="0"/>
        <w:spacing w:before="200" w:lineRule="auto"/>
        <w:ind w:firstLine="540"/>
        <w:jc w:val="both"/>
      </w:pPr>
      <w:r>
        <w:rPr>
          <w:sz w:val="20"/>
        </w:rPr>
        <w:t xml:space="preserve">14. Членами конкурсной или аукционной комиссии не могут быть лица, лично заинтересованные в результатах конкурсов или аукционов, либо лица, аффилированные с заявителями, в том числе лица, состоящие в штате заявителей, либо лица, на которых заявители способны оказать влияние (в том числе лица, являющиеся членами органов управления, кредиторами заявителей), либо лица, состоящие в браке с руководителем заявителя, или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заявителя (если заявителем является юридическое лицо). Члены конкурсной или аукционной комиссии обязаны незамедлительно сообщить организатору торгов о возникновении указанных в настоящем пункте обстоятельств. В случае выявления в составе конкурсной или аукционной комиссии таких лиц решение об изменении состава комиссии принимается организатором конкурса или аукциона в срок не позднее 1 рабочего дня со дня выявления указанного обстоятельства.</w:t>
      </w:r>
    </w:p>
    <w:p>
      <w:pPr>
        <w:pStyle w:val="0"/>
        <w:spacing w:before="200" w:lineRule="auto"/>
        <w:ind w:firstLine="540"/>
        <w:jc w:val="both"/>
      </w:pPr>
      <w:r>
        <w:rPr>
          <w:sz w:val="20"/>
        </w:rPr>
        <w:t xml:space="preserve">15. Замена члена конкурсной или аукционной комиссии допускается только по решению организатора конкурса или аукциона.</w:t>
      </w:r>
    </w:p>
    <w:bookmarkStart w:id="81" w:name="P81"/>
    <w:bookmarkEnd w:id="81"/>
    <w:p>
      <w:pPr>
        <w:pStyle w:val="0"/>
        <w:spacing w:before="200" w:lineRule="auto"/>
        <w:ind w:firstLine="540"/>
        <w:jc w:val="both"/>
      </w:pPr>
      <w:r>
        <w:rPr>
          <w:sz w:val="20"/>
        </w:rPr>
        <w:t xml:space="preserve">16. Конкурсной комиссией осуществляются определение участников конкурса, рассмотрение, оценка и сопоставление заявок на участие в конкурсе, определение победителя конкурса, оформление протокола рассмотрения заявок на участие в конкурсе, протокола о признании конкурса несостоявшимся, протокола оценки и сопоставления заявок на участие в конкурсе, протокола об уклонении от заключения договора по итогам конкурса, протокола об отстранении заявителя или участника конкурса от участия в конкурсе.</w:t>
      </w:r>
    </w:p>
    <w:bookmarkStart w:id="82" w:name="P82"/>
    <w:bookmarkEnd w:id="82"/>
    <w:p>
      <w:pPr>
        <w:pStyle w:val="0"/>
        <w:spacing w:before="200" w:lineRule="auto"/>
        <w:ind w:firstLine="540"/>
        <w:jc w:val="both"/>
      </w:pPr>
      <w:r>
        <w:rPr>
          <w:sz w:val="20"/>
        </w:rPr>
        <w:t xml:space="preserve">17. Аукционной комиссией осуществляются рассмотрение заявок на участие в аукционе и отбор участников аукциона, оформление протокола рассмотрения заявок на участие в аукционе, протокола о признании аукциона несостоявшимся, протокола подведения итогов аукциона, протокола об уклонении от заключения договора по итогам аукциона, протокола об отстранении заявителя или участника аукциона от участия в аукционе.</w:t>
      </w:r>
    </w:p>
    <w:p>
      <w:pPr>
        <w:pStyle w:val="0"/>
        <w:spacing w:before="200" w:lineRule="auto"/>
        <w:ind w:firstLine="540"/>
        <w:jc w:val="both"/>
      </w:pPr>
      <w:r>
        <w:rPr>
          <w:sz w:val="20"/>
        </w:rPr>
        <w:t xml:space="preserve">18. Организатор конкурса или аукциона вправе создать единую комиссию, осуществляющую функции, предусмотренные </w:t>
      </w:r>
      <w:hyperlink w:history="0" w:anchor="P81" w:tooltip="16. Конкурсной комиссией осуществляются определение участников конкурса, рассмотрение, оценка и сопоставление заявок на участие в конкурсе, определение победителя конкурса, оформление протокола рассмотрения заявок на участие в конкурсе, протокола о признании конкурса несостоявшимся, протокола оценки и сопоставления заявок на участие в конкурсе, протокола об уклонении от заключения договора по итогам конкурса, протокола об отстранении заявителя или участника конкурса от участия в конкурсе.">
        <w:r>
          <w:rPr>
            <w:sz w:val="20"/>
            <w:color w:val="0000ff"/>
          </w:rPr>
          <w:t xml:space="preserve">пунктами 16</w:t>
        </w:r>
      </w:hyperlink>
      <w:r>
        <w:rPr>
          <w:sz w:val="20"/>
        </w:rPr>
        <w:t xml:space="preserve"> и </w:t>
      </w:r>
      <w:hyperlink w:history="0" w:anchor="P82" w:tooltip="17. Аукционной комиссией осуществляются рассмотрение заявок на участие в аукционе и отбор участников аукциона, оформление протокола рассмотрения заявок на участие в аукционе, протокола о признании аукциона несостоявшимся, протокола подведения итогов аукциона, протокола об уклонении от заключения договора по итогам аукциона, протокола об отстранении заявителя или участника аукциона от участия в аукционе.">
        <w:r>
          <w:rPr>
            <w:sz w:val="20"/>
            <w:color w:val="0000ff"/>
          </w:rPr>
          <w:t xml:space="preserve">17</w:t>
        </w:r>
      </w:hyperlink>
      <w:r>
        <w:rPr>
          <w:sz w:val="20"/>
        </w:rPr>
        <w:t xml:space="preserve"> настоящего Порядка (далее - Единая комиссия).</w:t>
      </w:r>
    </w:p>
    <w:p>
      <w:pPr>
        <w:pStyle w:val="0"/>
        <w:spacing w:before="200" w:lineRule="auto"/>
        <w:ind w:firstLine="540"/>
        <w:jc w:val="both"/>
      </w:pPr>
      <w:r>
        <w:rPr>
          <w:sz w:val="20"/>
        </w:rPr>
        <w:t xml:space="preserve">19. Единая комиссия, конкурсная или аукционная комиссия правомочны осуществлять свои функции, если на заседании комиссии присутствует не менее пятидесяти процентов общего числа ее членов. Члены комиссии должны быть уведомлены о месте, дате и времени проведения заседания комиссии.</w:t>
      </w:r>
    </w:p>
    <w:p>
      <w:pPr>
        <w:pStyle w:val="0"/>
        <w:spacing w:before="200" w:lineRule="auto"/>
        <w:ind w:firstLine="540"/>
        <w:jc w:val="both"/>
      </w:pPr>
      <w:r>
        <w:rPr>
          <w:sz w:val="20"/>
        </w:rPr>
        <w:t xml:space="preserve">20. Члены комиссии лично участвуют в заседаниях и подписывают протоколы заседаний комиссии.</w:t>
      </w:r>
    </w:p>
    <w:p>
      <w:pPr>
        <w:pStyle w:val="0"/>
        <w:spacing w:before="200" w:lineRule="auto"/>
        <w:ind w:firstLine="540"/>
        <w:jc w:val="both"/>
      </w:pPr>
      <w:r>
        <w:rPr>
          <w:sz w:val="20"/>
        </w:rPr>
        <w:t xml:space="preserve">21. Решения комиссии принимаются открытым голосованием простым большинством голосов членов комиссии, присутствующих на заседании. Каждый член комиссии имеет один голос.</w:t>
      </w:r>
    </w:p>
    <w:p>
      <w:pPr>
        <w:pStyle w:val="0"/>
        <w:ind w:firstLine="540"/>
        <w:jc w:val="both"/>
      </w:pPr>
      <w:r>
        <w:rPr>
          <w:sz w:val="20"/>
        </w:rPr>
      </w:r>
    </w:p>
    <w:p>
      <w:pPr>
        <w:pStyle w:val="2"/>
        <w:outlineLvl w:val="1"/>
        <w:jc w:val="center"/>
      </w:pPr>
      <w:r>
        <w:rPr>
          <w:sz w:val="20"/>
        </w:rPr>
        <w:t xml:space="preserve">III. Требования к участникам конкурсов или аукционов</w:t>
      </w:r>
    </w:p>
    <w:p>
      <w:pPr>
        <w:pStyle w:val="0"/>
        <w:jc w:val="center"/>
      </w:pPr>
      <w:r>
        <w:rPr>
          <w:sz w:val="20"/>
        </w:rPr>
      </w:r>
    </w:p>
    <w:p>
      <w:pPr>
        <w:pStyle w:val="0"/>
        <w:ind w:firstLine="540"/>
        <w:jc w:val="both"/>
      </w:pPr>
      <w:r>
        <w:rPr>
          <w:sz w:val="20"/>
        </w:rPr>
        <w:t xml:space="preserve">22. Участником конкурсов или аукционов может быть любое юридическое лицо независимо от организационно-правовой формы,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w:t>
      </w:r>
    </w:p>
    <w:bookmarkStart w:id="91" w:name="P91"/>
    <w:bookmarkEnd w:id="91"/>
    <w:p>
      <w:pPr>
        <w:pStyle w:val="0"/>
        <w:spacing w:before="200" w:lineRule="auto"/>
        <w:ind w:firstLine="540"/>
        <w:jc w:val="both"/>
      </w:pPr>
      <w:r>
        <w:rPr>
          <w:sz w:val="20"/>
        </w:rPr>
        <w:t xml:space="preserve">23. Участники конкурсов или аукционов должны соответствовать требованиям, установленным законодательством Российской Федерации к таким участникам. При проведении аукционов в соответствии с </w:t>
      </w:r>
      <w:hyperlink w:history="0" r:id="rId31" w:tooltip="Постановление Правительства РФ от 03.12.2004 N 739 (ред. от 15.08.2024) &quot;О полномочиях федеральных органов исполнительной власти по осуществлению прав собственника имущества федерального государственного унитарного предприятия&quot; {КонсультантПлюс}">
        <w:r>
          <w:rPr>
            <w:sz w:val="20"/>
            <w:color w:val="0000ff"/>
          </w:rPr>
          <w:t xml:space="preserve">Постановлением</w:t>
        </w:r>
      </w:hyperlink>
      <w:r>
        <w:rPr>
          <w:sz w:val="20"/>
        </w:rPr>
        <w:t xml:space="preserve"> N 739 участники аукциона должны соответствовать требованиям, установленным </w:t>
      </w:r>
      <w:hyperlink w:history="0" r:id="rId32" w:tooltip="Федеральный закон от 21.12.2001 N 178-ФЗ (ред. от 07.07.2025) &quot;О приватизации государственного и муниципального имущества&quot; {КонсультантПлюс}">
        <w:r>
          <w:rPr>
            <w:sz w:val="20"/>
            <w:color w:val="0000ff"/>
          </w:rPr>
          <w:t xml:space="preserve">статьей 5</w:t>
        </w:r>
      </w:hyperlink>
      <w:r>
        <w:rPr>
          <w:sz w:val="20"/>
        </w:rPr>
        <w:t xml:space="preserve"> Федерального закона от 21 декабря 2001 г. N 178-ФЗ "О приватизации государственного и муниципального имущества" (далее - Закон о приватизации).</w:t>
      </w:r>
    </w:p>
    <w:p>
      <w:pPr>
        <w:pStyle w:val="0"/>
        <w:spacing w:before="200" w:lineRule="auto"/>
        <w:ind w:firstLine="540"/>
        <w:jc w:val="both"/>
      </w:pPr>
      <w:r>
        <w:rPr>
          <w:sz w:val="20"/>
        </w:rPr>
        <w:t xml:space="preserve">24. Кроме указанных в </w:t>
      </w:r>
      <w:hyperlink w:history="0" w:anchor="P91" w:tooltip="23. Участники конкурсов или аукционов должны соответствовать требованиям, установленным законодательством Российской Федерации к таким участникам. При проведении аукционов в соответствии с Постановлением N 739 участники аукциона должны соответствовать требованиям, установленным статьей 5 Федерального закона от 21 декабря 2001 г. N 178-ФЗ &quot;О приватизации государственного и муниципального имущества&quot; (далее - Закон о приватизации).">
        <w:r>
          <w:rPr>
            <w:sz w:val="20"/>
            <w:color w:val="0000ff"/>
          </w:rPr>
          <w:t xml:space="preserve">пункте 23</w:t>
        </w:r>
      </w:hyperlink>
      <w:r>
        <w:rPr>
          <w:sz w:val="20"/>
        </w:rPr>
        <w:t xml:space="preserve"> настоящего Порядка требований организатор конкурса или аукциона не вправе устанавливать иные требования к участникам конкурсов или аукционов.</w:t>
      </w:r>
    </w:p>
    <w:p>
      <w:pPr>
        <w:pStyle w:val="0"/>
        <w:spacing w:before="200" w:lineRule="auto"/>
        <w:ind w:firstLine="540"/>
        <w:jc w:val="both"/>
      </w:pPr>
      <w:r>
        <w:rPr>
          <w:sz w:val="20"/>
        </w:rPr>
        <w:t xml:space="preserve">25. Организатор конкурса или аукциона, конкурсная или аукционная комиссия вправе запрашивать информацию и документы в целях проверки соответствия участника конкурса или аукциона требованиям, указанным в </w:t>
      </w:r>
      <w:hyperlink w:history="0" w:anchor="P91" w:tooltip="23. Участники конкурсов или аукционов должны соответствовать требованиям, установленным законодательством Российской Федерации к таким участникам. При проведении аукционов в соответствии с Постановлением N 739 участники аукциона должны соответствовать требованиям, установленным статьей 5 Федерального закона от 21 декабря 2001 г. N 178-ФЗ &quot;О приватизации государственного и муниципального имущества&quot; (далее - Закон о приватизации).">
        <w:r>
          <w:rPr>
            <w:sz w:val="20"/>
            <w:color w:val="0000ff"/>
          </w:rPr>
          <w:t xml:space="preserve">пункте 23</w:t>
        </w:r>
      </w:hyperlink>
      <w:r>
        <w:rPr>
          <w:sz w:val="20"/>
        </w:rPr>
        <w:t xml:space="preserve"> настоящего Порядка, у федеральных органов государственной власти, органов государственной власти субъектов Российской Федерации, органов местного самоуправления в соответствии с их компетенцией, организаций и иных лиц, за исключением лиц, подавших заявку на участие в соответствующем конкурсе или аукционе. При этом организатор конкурса или аукциона, конкурсная или аукционная комиссия не вправе возлагать на участников конкурсов или аукционов обязанность подтверждать соответствие данным требованиям.</w:t>
      </w:r>
    </w:p>
    <w:p>
      <w:pPr>
        <w:pStyle w:val="0"/>
        <w:spacing w:before="200" w:lineRule="auto"/>
        <w:ind w:firstLine="540"/>
        <w:jc w:val="both"/>
      </w:pPr>
      <w:r>
        <w:rPr>
          <w:sz w:val="20"/>
        </w:rPr>
        <w:t xml:space="preserve">26. Не допускается взимание с участников конкурсов или аукционов платы за участие в конкурсе или аукционе.</w:t>
      </w:r>
    </w:p>
    <w:p>
      <w:pPr>
        <w:pStyle w:val="0"/>
        <w:spacing w:before="200" w:lineRule="auto"/>
        <w:ind w:firstLine="540"/>
        <w:jc w:val="both"/>
      </w:pPr>
      <w:r>
        <w:rPr>
          <w:sz w:val="20"/>
        </w:rPr>
        <w:t xml:space="preserve">27. Организатором конкурса или аукциона устанавливается требование о внесении задатка. При этом размер задатка определяется организатором конкурса или аукциона. При проведении аукционов в соответствии с </w:t>
      </w:r>
      <w:hyperlink w:history="0" r:id="rId33" w:tooltip="Постановление Правительства РФ от 03.12.2004 N 739 (ред. от 15.08.2024) &quot;О полномочиях федеральных органов исполнительной власти по осуществлению прав собственника имущества федерального государственного унитарного предприятия&quot; {КонсультантПлюс}">
        <w:r>
          <w:rPr>
            <w:sz w:val="20"/>
            <w:color w:val="0000ff"/>
          </w:rPr>
          <w:t xml:space="preserve">Постановлением</w:t>
        </w:r>
      </w:hyperlink>
      <w:r>
        <w:rPr>
          <w:sz w:val="20"/>
        </w:rPr>
        <w:t xml:space="preserve"> N 739 организатор аукциона устанавливает задаток в размере, указанном в </w:t>
      </w:r>
      <w:hyperlink w:history="0" r:id="rId34" w:tooltip="Федеральный закон от 21.12.2001 N 178-ФЗ (ред. от 07.07.2025) &quot;О приватизации государственного и муниципального имущества&quot; {КонсультантПлюс}">
        <w:r>
          <w:rPr>
            <w:sz w:val="20"/>
            <w:color w:val="0000ff"/>
          </w:rPr>
          <w:t xml:space="preserve">части 6 статьи 18</w:t>
        </w:r>
      </w:hyperlink>
      <w:r>
        <w:rPr>
          <w:sz w:val="20"/>
        </w:rPr>
        <w:t xml:space="preserve"> Закона о приватизации.</w:t>
      </w:r>
    </w:p>
    <w:p>
      <w:pPr>
        <w:pStyle w:val="0"/>
        <w:ind w:firstLine="540"/>
        <w:jc w:val="both"/>
      </w:pPr>
      <w:r>
        <w:rPr>
          <w:sz w:val="20"/>
        </w:rPr>
      </w:r>
    </w:p>
    <w:p>
      <w:pPr>
        <w:pStyle w:val="2"/>
        <w:outlineLvl w:val="1"/>
        <w:jc w:val="center"/>
      </w:pPr>
      <w:r>
        <w:rPr>
          <w:sz w:val="20"/>
        </w:rPr>
        <w:t xml:space="preserve">IV. Условия допуска к участию в конкурсе или аукционе</w:t>
      </w:r>
    </w:p>
    <w:p>
      <w:pPr>
        <w:pStyle w:val="0"/>
        <w:jc w:val="center"/>
      </w:pPr>
      <w:r>
        <w:rPr>
          <w:sz w:val="20"/>
        </w:rPr>
      </w:r>
    </w:p>
    <w:bookmarkStart w:id="99" w:name="P99"/>
    <w:bookmarkEnd w:id="99"/>
    <w:p>
      <w:pPr>
        <w:pStyle w:val="0"/>
        <w:ind w:firstLine="540"/>
        <w:jc w:val="both"/>
      </w:pPr>
      <w:r>
        <w:rPr>
          <w:sz w:val="20"/>
        </w:rPr>
        <w:t xml:space="preserve">28. Заявителем может быть любое юридическое лицо независимо от организационно-правовой формы, места нахождения и места происхождения капитала или любое физическое лицо, в том числе индивидуальный предприниматель, претендующие на заключение договора и подавшие заявку на участие в конкурсе или аукционе (далее - заявитель).</w:t>
      </w:r>
    </w:p>
    <w:p>
      <w:pPr>
        <w:pStyle w:val="0"/>
        <w:spacing w:before="200" w:lineRule="auto"/>
        <w:ind w:firstLine="540"/>
        <w:jc w:val="both"/>
      </w:pPr>
      <w:r>
        <w:rPr>
          <w:sz w:val="20"/>
        </w:rPr>
        <w:t xml:space="preserve">Участие в конкурсе или аукционе вправе принимать заявители, зарегистрированные в государственной информационной системе "Официальный сайт Российской Федерации в информационно-телекоммуникационной сети "Интернет" </w:t>
      </w:r>
      <w:hyperlink w:history="0" r:id="rId35">
        <w:r>
          <w:rPr>
            <w:sz w:val="20"/>
            <w:color w:val="0000ff"/>
          </w:rPr>
          <w:t xml:space="preserve">www.torgi.gov.ru</w:t>
        </w:r>
      </w:hyperlink>
      <w:r>
        <w:rPr>
          <w:sz w:val="20"/>
        </w:rPr>
        <w:t xml:space="preserve"> (далее - официальный сайт) в соответствии с </w:t>
      </w:r>
      <w:hyperlink w:history="0" r:id="rId36" w:tooltip="Приказ Казначейства России от 02.12.2021 N 38н (ред. от 13.01.2023) &quot;Об утверждении Регламента государственной информационной системы &quot;Официальный сайт Российской Федерации в информационно-телекоммуникационной сети &quot;Интернет&quot; www.torgi.gov.ru&quot; (Зарегистрировано в Минюсте России 13.01.2022 N 66843) {КонсультантПлюс}">
        <w:r>
          <w:rPr>
            <w:sz w:val="20"/>
            <w:color w:val="0000ff"/>
          </w:rPr>
          <w:t xml:space="preserve">главой II</w:t>
        </w:r>
      </w:hyperlink>
      <w:r>
        <w:rPr>
          <w:sz w:val="20"/>
        </w:rPr>
        <w:t xml:space="preserve"> Регламента государственной информационной системы "Официальный сайт Российской Федерации в информационно-телекоммуникационной сети "Интернет" www.torgi.gov.ru, утвержденного приказом Федерального казначейства от 2 декабря 2021 г. N 38н (зарегистрирован Министерством юстиции Российской Федерации 2 декабря 2021 г., регистрационный N 66843). Заявители, зарегистрированные на официальном сайте, считаются зарегистрированными на электронной площадке не позднее рабочего дня, следующего за днем регистрации лица на официальном сайте.</w:t>
      </w:r>
    </w:p>
    <w:bookmarkStart w:id="101" w:name="P101"/>
    <w:bookmarkEnd w:id="101"/>
    <w:p>
      <w:pPr>
        <w:pStyle w:val="0"/>
        <w:spacing w:before="200" w:lineRule="auto"/>
        <w:ind w:firstLine="540"/>
        <w:jc w:val="both"/>
      </w:pPr>
      <w:r>
        <w:rPr>
          <w:sz w:val="20"/>
        </w:rPr>
        <w:t xml:space="preserve">29. Конкурсная или аукционная комиссия принимает решение об отклонении заявки на участие в конкурсе или аукционе в случаях:</w:t>
      </w:r>
    </w:p>
    <w:p>
      <w:pPr>
        <w:pStyle w:val="0"/>
        <w:spacing w:before="200" w:lineRule="auto"/>
        <w:ind w:firstLine="540"/>
        <w:jc w:val="both"/>
      </w:pPr>
      <w:r>
        <w:rPr>
          <w:sz w:val="20"/>
        </w:rPr>
        <w:t xml:space="preserve">1) непредставления документов и (или) сведений, определенных </w:t>
      </w:r>
      <w:hyperlink w:history="0" w:anchor="P170" w:tooltip="53. Заявка на участие в конкурсе должна содержать следующие документы и сведения:">
        <w:r>
          <w:rPr>
            <w:sz w:val="20"/>
            <w:color w:val="0000ff"/>
          </w:rPr>
          <w:t xml:space="preserve">пунктами 53</w:t>
        </w:r>
      </w:hyperlink>
      <w:r>
        <w:rPr>
          <w:sz w:val="20"/>
        </w:rPr>
        <w:t xml:space="preserve"> и </w:t>
      </w:r>
      <w:hyperlink w:history="0" w:anchor="P311" w:tooltip="103. Заявка на участие в аукционе в сроки, указанные в извещении о проведении аукциона, направляется оператору электронной площадки в форме электронного документа и подписывается усиленной квалифицированной подписью заявителя.">
        <w:r>
          <w:rPr>
            <w:sz w:val="20"/>
            <w:color w:val="0000ff"/>
          </w:rPr>
          <w:t xml:space="preserve">103</w:t>
        </w:r>
      </w:hyperlink>
      <w:r>
        <w:rPr>
          <w:sz w:val="20"/>
        </w:rPr>
        <w:t xml:space="preserve"> настоящего Порядка, либо наличия в таких документах и (или) сведениях недостоверной информации;</w:t>
      </w:r>
    </w:p>
    <w:p>
      <w:pPr>
        <w:pStyle w:val="0"/>
        <w:spacing w:before="200" w:lineRule="auto"/>
        <w:ind w:firstLine="540"/>
        <w:jc w:val="both"/>
      </w:pPr>
      <w:r>
        <w:rPr>
          <w:sz w:val="20"/>
        </w:rPr>
        <w:t xml:space="preserve">2) несоответствия требованиям, указанным в </w:t>
      </w:r>
      <w:hyperlink w:history="0" w:anchor="P91" w:tooltip="23. Участники конкурсов или аукционов должны соответствовать требованиям, установленным законодательством Российской Федерации к таким участникам. При проведении аукционов в соответствии с Постановлением N 739 участники аукциона должны соответствовать требованиям, установленным статьей 5 Федерального закона от 21 декабря 2001 г. N 178-ФЗ &quot;О приватизации государственного и муниципального имущества&quot; (далее - Закон о приватизации).">
        <w:r>
          <w:rPr>
            <w:sz w:val="20"/>
            <w:color w:val="0000ff"/>
          </w:rPr>
          <w:t xml:space="preserve">пункте 23</w:t>
        </w:r>
      </w:hyperlink>
      <w:r>
        <w:rPr>
          <w:sz w:val="20"/>
        </w:rPr>
        <w:t xml:space="preserve"> настоящего Порядка;</w:t>
      </w:r>
    </w:p>
    <w:p>
      <w:pPr>
        <w:pStyle w:val="0"/>
        <w:spacing w:before="200" w:lineRule="auto"/>
        <w:ind w:firstLine="540"/>
        <w:jc w:val="both"/>
      </w:pPr>
      <w:r>
        <w:rPr>
          <w:sz w:val="20"/>
        </w:rPr>
        <w:t xml:space="preserve">3) невнесения задатка;</w:t>
      </w:r>
    </w:p>
    <w:p>
      <w:pPr>
        <w:pStyle w:val="0"/>
        <w:spacing w:before="200" w:lineRule="auto"/>
        <w:ind w:firstLine="540"/>
        <w:jc w:val="both"/>
      </w:pPr>
      <w:r>
        <w:rPr>
          <w:sz w:val="20"/>
        </w:rPr>
        <w:t xml:space="preserve">4) несоответствия заявки на участие в конкурсе или аукционе требованиям конкурсной документации либо документации об аукционе, в том числе наличия в таких заявках предложения о цене договора ниже начальной (минимальной) цены договора (цены лота);</w:t>
      </w:r>
    </w:p>
    <w:p>
      <w:pPr>
        <w:pStyle w:val="0"/>
        <w:spacing w:before="200" w:lineRule="auto"/>
        <w:ind w:firstLine="540"/>
        <w:jc w:val="both"/>
      </w:pPr>
      <w:r>
        <w:rPr>
          <w:sz w:val="20"/>
        </w:rPr>
        <w:t xml:space="preserve">5) подачи заявки на участие в конкурсе или аукционе заявителем, не являющимся субъектом малого и среднего предпринимательства, физическим лицом, применяющим специальный налоговый режим "Налог на профессиональный доход", или организацией, образующей инфраструктуру поддержки субъектов малого и среднего предпринимательства, либо не соответствующим требованиям, установленным </w:t>
      </w:r>
      <w:hyperlink w:history="0" r:id="rId37" w:tooltip="Федеральный закон от 24.07.2007 N 209-ФЗ (ред. от 31.07.2025) &quot;О развитии малого и среднего предпринимательства в Российской Федерации&quot; {КонсультантПлюс}">
        <w:r>
          <w:rPr>
            <w:sz w:val="20"/>
            <w:color w:val="0000ff"/>
          </w:rPr>
          <w:t xml:space="preserve">частями 3</w:t>
        </w:r>
      </w:hyperlink>
      <w:r>
        <w:rPr>
          <w:sz w:val="20"/>
        </w:rPr>
        <w:t xml:space="preserve"> и </w:t>
      </w:r>
      <w:hyperlink w:history="0" r:id="rId38" w:tooltip="Федеральный закон от 24.07.2007 N 209-ФЗ (ред. от 31.07.2025) &quot;О развитии малого и среднего предпринимательства в Российской Федерации&quot; {КонсультантПлюс}">
        <w:r>
          <w:rPr>
            <w:sz w:val="20"/>
            <w:color w:val="0000ff"/>
          </w:rPr>
          <w:t xml:space="preserve">5 статьи 14</w:t>
        </w:r>
      </w:hyperlink>
      <w:r>
        <w:rPr>
          <w:sz w:val="20"/>
        </w:rPr>
        <w:t xml:space="preserve"> Закона N 209-ФЗ, в случае проведения конкурса или аукциона, участниками которого могут являться только субъекты малого и среднего предпринимательства, физические лица, применяющие специальный налоговый режим "Налог на профессиональный доход", или организации, образующие инфраструктуру поддержки субъектов малого и среднего предпринимательства, в соответствии с </w:t>
      </w:r>
      <w:hyperlink w:history="0" r:id="rId39" w:tooltip="Федеральный закон от 24.07.2007 N 209-ФЗ (ред. от 31.07.2025) &quot;О развитии малого и среднего предпринимательства в Российской Федерации&quot; {КонсультантПлюс}">
        <w:r>
          <w:rPr>
            <w:sz w:val="20"/>
            <w:color w:val="0000ff"/>
          </w:rPr>
          <w:t xml:space="preserve">Законом</w:t>
        </w:r>
      </w:hyperlink>
      <w:r>
        <w:rPr>
          <w:sz w:val="20"/>
        </w:rPr>
        <w:t xml:space="preserve"> N 209-ФЗ;</w:t>
      </w:r>
    </w:p>
    <w:p>
      <w:pPr>
        <w:pStyle w:val="0"/>
        <w:spacing w:before="200" w:lineRule="auto"/>
        <w:ind w:firstLine="540"/>
        <w:jc w:val="both"/>
      </w:pPr>
      <w:r>
        <w:rPr>
          <w:sz w:val="20"/>
        </w:rPr>
        <w:t xml:space="preserve">6) 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pPr>
        <w:pStyle w:val="0"/>
        <w:spacing w:before="200" w:lineRule="auto"/>
        <w:ind w:firstLine="540"/>
        <w:jc w:val="both"/>
      </w:pPr>
      <w:r>
        <w:rPr>
          <w:sz w:val="20"/>
        </w:rPr>
        <w:t xml:space="preserve">7) наличия решения о приостановлении деятельности заявителя в порядке, предусмотренном </w:t>
      </w:r>
      <w:hyperlink w:history="0" r:id="rId40" w:tooltip="&quot;Кодекс Российской Федерации об административных правонарушениях&quot; от 30.12.2001 N 195-ФЗ (ред. от 31.07.2025) (с изм. и доп., вступ. в силу с 22.10.2025) {КонсультантПлюс}">
        <w:r>
          <w:rPr>
            <w:sz w:val="20"/>
            <w:color w:val="0000ff"/>
          </w:rPr>
          <w:t xml:space="preserve">Кодексом</w:t>
        </w:r>
      </w:hyperlink>
      <w:r>
        <w:rPr>
          <w:sz w:val="20"/>
        </w:rPr>
        <w:t xml:space="preserve"> Российской Федерации об административных правонарушениях, на момент подачи заявки на участие в конкурсе или заявки на участие в аукционе.</w:t>
      </w:r>
    </w:p>
    <w:bookmarkStart w:id="109" w:name="P109"/>
    <w:bookmarkEnd w:id="109"/>
    <w:p>
      <w:pPr>
        <w:pStyle w:val="0"/>
        <w:spacing w:before="200" w:lineRule="auto"/>
        <w:ind w:firstLine="540"/>
        <w:jc w:val="both"/>
      </w:pPr>
      <w:r>
        <w:rPr>
          <w:sz w:val="20"/>
        </w:rPr>
        <w:t xml:space="preserve">30. При проведении конкурса на право заключения договора аренды в отношении объектов теплоснабжения, водоснабжения и (или) водоотведения конкурсная комиссия принимает решение об отклонении заявки на участие в конкурсе в случае, если указанные в заявке на участие в конкурсе значения критериев конкурса не соответствуют установленным конкурсной документацией предельным значениям критериев конкурса, установленным в соответствии с </w:t>
      </w:r>
      <w:hyperlink w:history="0" r:id="rId41" w:tooltip="Федеральный закон от 27.07.2010 N 190-ФЗ (ред. от 08.08.2024) &quot;О теплоснабжении&quot; (с изм. и доп., вступ. в силу с 01.03.2025) {КонсультантПлюс}">
        <w:r>
          <w:rPr>
            <w:sz w:val="20"/>
            <w:color w:val="0000ff"/>
          </w:rPr>
          <w:t xml:space="preserve">частью 11 статьи 28.1</w:t>
        </w:r>
      </w:hyperlink>
      <w:r>
        <w:rPr>
          <w:sz w:val="20"/>
        </w:rPr>
        <w:t xml:space="preserve"> Закона о теплоснабжении, </w:t>
      </w:r>
      <w:hyperlink w:history="0" r:id="rId42" w:tooltip="Федеральный закон от 07.12.2011 N 416-ФЗ (ред. от 08.08.2024) &quot;О водоснабжении и водоотведении&quot; (с изм. и доп., вступ. в силу с 01.01.2025) {КонсультантПлюс}">
        <w:r>
          <w:rPr>
            <w:sz w:val="20"/>
            <w:color w:val="0000ff"/>
          </w:rPr>
          <w:t xml:space="preserve">частью 12 статьи 41.1</w:t>
        </w:r>
      </w:hyperlink>
      <w:r>
        <w:rPr>
          <w:sz w:val="20"/>
        </w:rPr>
        <w:t xml:space="preserve"> Закона о водоснабжении и водоотведении.</w:t>
      </w:r>
    </w:p>
    <w:p>
      <w:pPr>
        <w:pStyle w:val="0"/>
        <w:spacing w:before="200" w:lineRule="auto"/>
        <w:ind w:firstLine="540"/>
        <w:jc w:val="both"/>
      </w:pPr>
      <w:r>
        <w:rPr>
          <w:sz w:val="20"/>
        </w:rPr>
        <w:t xml:space="preserve">31. Отказ в допуске к участию в конкурсе или аукционе по иным основаниям, не предусмотренным </w:t>
      </w:r>
      <w:hyperlink w:history="0" w:anchor="P101" w:tooltip="29. Конкурсная или аукционная комиссия принимает решение об отклонении заявки на участие в конкурсе или аукционе в случаях:">
        <w:r>
          <w:rPr>
            <w:sz w:val="20"/>
            <w:color w:val="0000ff"/>
          </w:rPr>
          <w:t xml:space="preserve">пунктами 29</w:t>
        </w:r>
      </w:hyperlink>
      <w:r>
        <w:rPr>
          <w:sz w:val="20"/>
        </w:rPr>
        <w:t xml:space="preserve"> и </w:t>
      </w:r>
      <w:hyperlink w:history="0" w:anchor="P109" w:tooltip="30. При проведении конкурса на право заключения договора аренды в отношении объектов теплоснабжения, водоснабжения и (или) водоотведения конкурсная комиссия принимает решение об отклонении заявки на участие в конкурсе в случае, если указанные в заявке на участие в конкурсе значения критериев конкурса не соответствуют установленным конкурсной документацией предельным значениям критериев конкурса, установленным в соответствии с частью 11 статьи 28.1 Закона о теплоснабжении, частью 12 статьи 41.1 Закона о в...">
        <w:r>
          <w:rPr>
            <w:sz w:val="20"/>
            <w:color w:val="0000ff"/>
          </w:rPr>
          <w:t xml:space="preserve">30</w:t>
        </w:r>
      </w:hyperlink>
      <w:r>
        <w:rPr>
          <w:sz w:val="20"/>
        </w:rPr>
        <w:t xml:space="preserve"> настоящего Порядка, не допускается.</w:t>
      </w:r>
    </w:p>
    <w:p>
      <w:pPr>
        <w:pStyle w:val="0"/>
        <w:spacing w:before="200" w:lineRule="auto"/>
        <w:ind w:firstLine="540"/>
        <w:jc w:val="both"/>
      </w:pPr>
      <w:r>
        <w:rPr>
          <w:sz w:val="20"/>
        </w:rPr>
        <w:t xml:space="preserve">32. В случае установления факта недостоверности сведений, содержащихся в документах, представленных заявителем или участником конкурса или аукциона в соответствии с </w:t>
      </w:r>
      <w:hyperlink w:history="0" w:anchor="P170" w:tooltip="53. Заявка на участие в конкурсе должна содержать следующие документы и сведения:">
        <w:r>
          <w:rPr>
            <w:sz w:val="20"/>
            <w:color w:val="0000ff"/>
          </w:rPr>
          <w:t xml:space="preserve">пунктами 53</w:t>
        </w:r>
      </w:hyperlink>
      <w:r>
        <w:rPr>
          <w:sz w:val="20"/>
        </w:rPr>
        <w:t xml:space="preserve"> и </w:t>
      </w:r>
      <w:hyperlink w:history="0" w:anchor="P311" w:tooltip="103. Заявка на участие в аукционе в сроки, указанные в извещении о проведении аукциона, направляется оператору электронной площадки в форме электронного документа и подписывается усиленной квалифицированной подписью заявителя.">
        <w:r>
          <w:rPr>
            <w:sz w:val="20"/>
            <w:color w:val="0000ff"/>
          </w:rPr>
          <w:t xml:space="preserve">103</w:t>
        </w:r>
      </w:hyperlink>
      <w:r>
        <w:rPr>
          <w:sz w:val="20"/>
        </w:rPr>
        <w:t xml:space="preserve"> настоящего Порядка, конкурсная или аукционная комиссия обязаны отстранить такого заявителя или участника конкурса или аукциона от участия в конкурсе или аукционе на любом этапе их проведения. Протокол об отстранении заявителя или участника конкурса или аукциона от участия в конкурсе или аукционе подписывается усиленной квалифицированной подписью лица, уполномоченного действовать от имени организатора конкурса или аукциона, и размещается на электронной площадке в срок не позднее дня, следующего за днем принятия такого решения. При этом в протоколе указываются установленные факты недостоверных сведений. В течение одного часа с момента размещения протокола об отстранении заявителя или участника конкурса или аукциона от участия в конкурсе или аукционе на электронной площадке указанный протокол размещается оператором электронной площадки на официальном сайте.</w:t>
      </w:r>
    </w:p>
    <w:p>
      <w:pPr>
        <w:pStyle w:val="0"/>
        <w:ind w:firstLine="540"/>
        <w:jc w:val="both"/>
      </w:pPr>
      <w:r>
        <w:rPr>
          <w:sz w:val="20"/>
        </w:rPr>
      </w:r>
    </w:p>
    <w:p>
      <w:pPr>
        <w:pStyle w:val="2"/>
        <w:outlineLvl w:val="1"/>
        <w:jc w:val="center"/>
      </w:pPr>
      <w:r>
        <w:rPr>
          <w:sz w:val="20"/>
        </w:rPr>
        <w:t xml:space="preserve">V. Извещение о проведении конкурса</w:t>
      </w:r>
    </w:p>
    <w:p>
      <w:pPr>
        <w:pStyle w:val="0"/>
        <w:jc w:val="center"/>
      </w:pPr>
      <w:r>
        <w:rPr>
          <w:sz w:val="20"/>
        </w:rPr>
      </w:r>
    </w:p>
    <w:bookmarkStart w:id="115" w:name="P115"/>
    <w:bookmarkEnd w:id="115"/>
    <w:p>
      <w:pPr>
        <w:pStyle w:val="0"/>
        <w:ind w:firstLine="540"/>
        <w:jc w:val="both"/>
      </w:pPr>
      <w:r>
        <w:rPr>
          <w:sz w:val="20"/>
        </w:rPr>
        <w:t xml:space="preserve">33. Извещение о проведении конкурса формируется организатором конкурса или специализированной организацией с использованием официального сайта, подписывается усиленной квалифицированной подписью лица, уполномоченного действовать от имени организатора конкурса или специализированной организации, и размещается на официальном сайте не менее чем за тридцать дней до дня окончания срока подачи заявок на участие в конкурсе. В течение одного часа с момента размещения извещения о проведении конкурса на официальном сайте оператор электронной площадки размещает указанное извещение на электронной площадке.</w:t>
      </w:r>
    </w:p>
    <w:p>
      <w:pPr>
        <w:pStyle w:val="0"/>
        <w:spacing w:before="200" w:lineRule="auto"/>
        <w:ind w:firstLine="540"/>
        <w:jc w:val="both"/>
      </w:pPr>
      <w:r>
        <w:rPr>
          <w:sz w:val="20"/>
        </w:rPr>
        <w:t xml:space="preserve">34. Сформированное с использованием официального сайта извещение о проведении конкурса должно содержать следующие сведения:</w:t>
      </w:r>
    </w:p>
    <w:p>
      <w:pPr>
        <w:pStyle w:val="0"/>
        <w:spacing w:before="200" w:lineRule="auto"/>
        <w:ind w:firstLine="540"/>
        <w:jc w:val="both"/>
      </w:pPr>
      <w:r>
        <w:rPr>
          <w:sz w:val="20"/>
        </w:rPr>
        <w:t xml:space="preserve">1) полное и сокращенное (при наличии) наименования юридического лица, адрес юридического лица в пределах места нахождения юридического лица, адрес электронной почты и номер контактного телефона организатора конкурса, адрес электронной площадки в информационно-телекоммуникационной сети "Интернет", на которой проводится конкурс;</w:t>
      </w:r>
    </w:p>
    <w:p>
      <w:pPr>
        <w:pStyle w:val="0"/>
        <w:spacing w:before="200" w:lineRule="auto"/>
        <w:ind w:firstLine="540"/>
        <w:jc w:val="both"/>
      </w:pPr>
      <w:r>
        <w:rPr>
          <w:sz w:val="20"/>
        </w:rPr>
        <w:t xml:space="preserve">2) место расположения, описание и технические характеристики государственного или муниципального имущества (в том числе цветные фотографии в количестве не менее 3 штук), права на которое передаются по договору, включая площадь помещения, здания, строения или сооружения в случае передачи прав на соответствующее недвижимое имущество;</w:t>
      </w:r>
    </w:p>
    <w:p>
      <w:pPr>
        <w:pStyle w:val="0"/>
        <w:spacing w:before="200" w:lineRule="auto"/>
        <w:ind w:firstLine="540"/>
        <w:jc w:val="both"/>
      </w:pPr>
      <w:r>
        <w:rPr>
          <w:sz w:val="20"/>
        </w:rPr>
        <w:t xml:space="preserve">3) целевое назначение государственного или муниципального имущества, права на которое передаются по договору;</w:t>
      </w:r>
    </w:p>
    <w:p>
      <w:pPr>
        <w:pStyle w:val="0"/>
        <w:spacing w:before="200" w:lineRule="auto"/>
        <w:ind w:firstLine="540"/>
        <w:jc w:val="both"/>
      </w:pPr>
      <w:r>
        <w:rPr>
          <w:sz w:val="20"/>
        </w:rPr>
        <w:t xml:space="preserve">4) начальную (минимальную) цену договора (цену лота) с указанием при необходимости начальной (минимальной) цены договора (цены лота) за единицу площади государственного или муниципального имущества, права на которое передаются по договору, в размере ежемесячного или ежегодного платежа за право владения или пользования указанным имуществом, в размере платежа за право заключить договор безвозмездного пользования указанным имуществом, за исключением проведения конкурса на право заключения договора аренды в отношении объектов теплоснабжения, водоснабжения и (или) водоотведения;</w:t>
      </w:r>
    </w:p>
    <w:p>
      <w:pPr>
        <w:pStyle w:val="0"/>
        <w:spacing w:before="200" w:lineRule="auto"/>
        <w:ind w:firstLine="540"/>
        <w:jc w:val="both"/>
      </w:pPr>
      <w:r>
        <w:rPr>
          <w:sz w:val="20"/>
        </w:rPr>
        <w:t xml:space="preserve">5) срок действия договора;</w:t>
      </w:r>
    </w:p>
    <w:p>
      <w:pPr>
        <w:pStyle w:val="0"/>
        <w:spacing w:before="200" w:lineRule="auto"/>
        <w:ind w:firstLine="540"/>
        <w:jc w:val="both"/>
      </w:pPr>
      <w:r>
        <w:rPr>
          <w:sz w:val="20"/>
        </w:rPr>
        <w:t xml:space="preserve">6) порядок, дату и время окончания срока подачи заявок на участие в конкурсе. При этом датой начала срока подачи заявок на участие в конкурсе является день, следующий за днем размещения на официальном сайте извещения о проведении конкурса;</w:t>
      </w:r>
    </w:p>
    <w:p>
      <w:pPr>
        <w:pStyle w:val="0"/>
        <w:spacing w:before="200" w:lineRule="auto"/>
        <w:ind w:firstLine="540"/>
        <w:jc w:val="both"/>
      </w:pPr>
      <w:r>
        <w:rPr>
          <w:sz w:val="20"/>
        </w:rPr>
        <w:t xml:space="preserve">7) дату и время окончания срока рассмотрения заявок, оценки и сопоставления таких заявок;</w:t>
      </w:r>
    </w:p>
    <w:p>
      <w:pPr>
        <w:pStyle w:val="0"/>
        <w:spacing w:before="200" w:lineRule="auto"/>
        <w:ind w:firstLine="540"/>
        <w:jc w:val="both"/>
      </w:pPr>
      <w:r>
        <w:rPr>
          <w:sz w:val="20"/>
        </w:rPr>
        <w:t xml:space="preserve">8) требование о внесении задатка, размер задатка, срок и порядок внесения задатка, реквизиты счета для перечисления задатка;</w:t>
      </w:r>
    </w:p>
    <w:p>
      <w:pPr>
        <w:pStyle w:val="0"/>
        <w:spacing w:before="200" w:lineRule="auto"/>
        <w:ind w:firstLine="540"/>
        <w:jc w:val="both"/>
      </w:pPr>
      <w:r>
        <w:rPr>
          <w:sz w:val="20"/>
        </w:rPr>
        <w:t xml:space="preserve">9) указание на то, что участниками конкурса могут являться только субъекты малого и среднего предпринимательства, физические лица, применяющие специальный налоговый режим "Налог на профессиональный доход", или организации, образующие инфраструктуру поддержки субъектов малого и среднего предпринимательства, имеющие право на поддержку органов государственной власти и органов местного самоуправления в соответствии с </w:t>
      </w:r>
      <w:hyperlink w:history="0" r:id="rId43" w:tooltip="Федеральный закон от 24.07.2007 N 209-ФЗ (ред. от 31.07.2025) &quot;О развитии малого и среднего предпринимательства в Российской Федерации&quot; {КонсультантПлюс}">
        <w:r>
          <w:rPr>
            <w:sz w:val="20"/>
            <w:color w:val="0000ff"/>
          </w:rPr>
          <w:t xml:space="preserve">частями 3</w:t>
        </w:r>
      </w:hyperlink>
      <w:r>
        <w:rPr>
          <w:sz w:val="20"/>
        </w:rPr>
        <w:t xml:space="preserve"> и </w:t>
      </w:r>
      <w:hyperlink w:history="0" r:id="rId44" w:tooltip="Федеральный закон от 24.07.2007 N 209-ФЗ (ред. от 31.07.2025) &quot;О развитии малого и среднего предпринимательства в Российской Федерации&quot; {КонсультантПлюс}">
        <w:r>
          <w:rPr>
            <w:sz w:val="20"/>
            <w:color w:val="0000ff"/>
          </w:rPr>
          <w:t xml:space="preserve">5 статьи 14</w:t>
        </w:r>
      </w:hyperlink>
      <w:r>
        <w:rPr>
          <w:sz w:val="20"/>
        </w:rPr>
        <w:t xml:space="preserve"> Закона N 209-ФЗ, в случае проведения конкурса, участниками которого могут являться только субъекты малого и среднего предпринимательства, физические лица, применяющие специальный налоговый режим "Налог на профессиональный доход", или организации, образующие инфраструктуру поддержки субъектов малого и среднего предпринимательства, в соответствии с </w:t>
      </w:r>
      <w:hyperlink w:history="0" r:id="rId45" w:tooltip="Федеральный закон от 24.07.2007 N 209-ФЗ (ред. от 31.07.2025) &quot;О развитии малого и среднего предпринимательства в Российской Федерации&quot; {КонсультантПлюс}">
        <w:r>
          <w:rPr>
            <w:sz w:val="20"/>
            <w:color w:val="0000ff"/>
          </w:rPr>
          <w:t xml:space="preserve">Законом</w:t>
        </w:r>
      </w:hyperlink>
      <w:r>
        <w:rPr>
          <w:sz w:val="20"/>
        </w:rPr>
        <w:t xml:space="preserve"> N 209-ФЗ;</w:t>
      </w:r>
    </w:p>
    <w:p>
      <w:pPr>
        <w:pStyle w:val="0"/>
        <w:spacing w:before="200" w:lineRule="auto"/>
        <w:ind w:firstLine="540"/>
        <w:jc w:val="both"/>
      </w:pPr>
      <w:r>
        <w:rPr>
          <w:sz w:val="20"/>
        </w:rPr>
        <w:t xml:space="preserve">10) сроки и порядок оплаты по договору;</w:t>
      </w:r>
    </w:p>
    <w:p>
      <w:pPr>
        <w:pStyle w:val="0"/>
        <w:spacing w:before="200" w:lineRule="auto"/>
        <w:ind w:firstLine="540"/>
        <w:jc w:val="both"/>
      </w:pPr>
      <w:r>
        <w:rPr>
          <w:sz w:val="20"/>
        </w:rPr>
        <w:t xml:space="preserve">11) срок, в течение которого организатор конкурса вправе отказаться от проведения конкурса;</w:t>
      </w:r>
    </w:p>
    <w:p>
      <w:pPr>
        <w:pStyle w:val="0"/>
        <w:spacing w:before="200" w:lineRule="auto"/>
        <w:ind w:firstLine="540"/>
        <w:jc w:val="both"/>
      </w:pPr>
      <w:r>
        <w:rPr>
          <w:sz w:val="20"/>
        </w:rPr>
        <w:t xml:space="preserve">12) срок, в течение которого должен быть подписан проект договора.</w:t>
      </w:r>
    </w:p>
    <w:p>
      <w:pPr>
        <w:pStyle w:val="0"/>
        <w:spacing w:before="200" w:lineRule="auto"/>
        <w:ind w:firstLine="540"/>
        <w:jc w:val="both"/>
      </w:pPr>
      <w:r>
        <w:rPr>
          <w:sz w:val="20"/>
        </w:rPr>
        <w:t xml:space="preserve">35. Извещение о проведении конкурса должно содержать проект договора в электронной форме (в случае проведения конкурса по нескольким лотам - проект договора в отношении каждого лота).</w:t>
      </w:r>
    </w:p>
    <w:p>
      <w:pPr>
        <w:pStyle w:val="0"/>
        <w:spacing w:before="200" w:lineRule="auto"/>
        <w:ind w:firstLine="540"/>
        <w:jc w:val="both"/>
      </w:pPr>
      <w:r>
        <w:rPr>
          <w:sz w:val="20"/>
        </w:rPr>
        <w:t xml:space="preserve">36. Организатор конкурса вправе принять решение о внесении изменений в извещение о проведении конкурса. Такие изменения формируются организатором конкурса или специализированной организацией с использованием официального сайта, подписываются усиленной квалифицированной подписью лица, уполномоченного действовать от имени организатора конкурса или специализированной организации, и размещаются организатором конкурса или специализированной организацией на официальном сайте не позднее чем за пять дней до даты окончания срока подачи заявок на участие в конкурсе. В течение одного часа с момента размещения изменений в извещение о проведении конкурса на официальном сайте оператор электронной площадки размещает такие изменения на электронной площадке. Изменение предмета конкурса не допускается.</w:t>
      </w:r>
    </w:p>
    <w:p>
      <w:pPr>
        <w:pStyle w:val="0"/>
        <w:spacing w:before="200" w:lineRule="auto"/>
        <w:ind w:firstLine="540"/>
        <w:jc w:val="both"/>
      </w:pPr>
      <w:r>
        <w:rPr>
          <w:sz w:val="20"/>
        </w:rPr>
        <w:t xml:space="preserve">37. При внесении изменений в извещение о проведении конкурса срок подачи заявок на участие в конкурсе должен быть продлен таким образом, чтобы с даты размещения на официальном сайте внесенных изменений в извещение о проведении конкурса до даты окончания срока подачи заявок на участие в конкурсе он составлял не менее тридцати дней.</w:t>
      </w:r>
    </w:p>
    <w:p>
      <w:pPr>
        <w:pStyle w:val="0"/>
        <w:spacing w:before="200" w:lineRule="auto"/>
        <w:ind w:firstLine="540"/>
        <w:jc w:val="both"/>
      </w:pPr>
      <w:r>
        <w:rPr>
          <w:sz w:val="20"/>
        </w:rPr>
        <w:t xml:space="preserve">38. Организатор конкурса вправе отказаться от проведения конкурса. Извещение об отказе от проведения конкурса формируется с использованием официального сайта, подписывается усиленной квалифицированной подписью лица, уполномоченного действовать от имени организатора конкурса, и размещается на официальном сайте не позднее чем за пять дней до даты окончания срока подачи заявок на участие в конкурсе. В течение одного часа с момента размещения извещения об отказе от проведения конкурса на официальном сайте оператор электронной площадки размещает извещение об отказе от проведения конкурса на электронной площадке. Денежные средства, внесенные в качестве задатка, возвращаются заявителю в течение пяти рабочих дней с даты размещения извещения об отказе от проведения конкурса на официальном сайте.</w:t>
      </w:r>
    </w:p>
    <w:p>
      <w:pPr>
        <w:pStyle w:val="0"/>
        <w:ind w:firstLine="540"/>
        <w:jc w:val="both"/>
      </w:pPr>
      <w:r>
        <w:rPr>
          <w:sz w:val="20"/>
        </w:rPr>
      </w:r>
    </w:p>
    <w:p>
      <w:pPr>
        <w:pStyle w:val="2"/>
        <w:outlineLvl w:val="1"/>
        <w:jc w:val="center"/>
      </w:pPr>
      <w:r>
        <w:rPr>
          <w:sz w:val="20"/>
        </w:rPr>
        <w:t xml:space="preserve">VI. Конкурсная документация</w:t>
      </w:r>
    </w:p>
    <w:p>
      <w:pPr>
        <w:pStyle w:val="0"/>
        <w:jc w:val="center"/>
      </w:pPr>
      <w:r>
        <w:rPr>
          <w:sz w:val="20"/>
        </w:rPr>
      </w:r>
    </w:p>
    <w:p>
      <w:pPr>
        <w:pStyle w:val="0"/>
        <w:ind w:firstLine="540"/>
        <w:jc w:val="both"/>
      </w:pPr>
      <w:r>
        <w:rPr>
          <w:sz w:val="20"/>
        </w:rPr>
        <w:t xml:space="preserve">39. Конкурсная документация разрабатывается организатором конкурса или специализированной организацией и утверждается организатором конкурса.</w:t>
      </w:r>
    </w:p>
    <w:p>
      <w:pPr>
        <w:pStyle w:val="0"/>
        <w:spacing w:before="200" w:lineRule="auto"/>
        <w:ind w:firstLine="540"/>
        <w:jc w:val="both"/>
      </w:pPr>
      <w:r>
        <w:rPr>
          <w:sz w:val="20"/>
        </w:rPr>
        <w:t xml:space="preserve">40. Конкурсная документация может содержать в том числе требования к объему, перечню, качеству и срокам выполнения работ, которые необходимо выполнить в отношении государственного или муниципального имущества, права на которое передаются по договору, а также требования к качеству, техническим характеристикам товаров (работ, услуг), поставка (выполнение, оказание) которых происходит с использованием такого имущества, требования к описанию участниками конкурса поставляемого товара, его функциональных характеристик (потребительских свойств), а также его количественных и качественных характеристик, требования к описанию участниками конкурса выполняемых работ, оказываемых услуг, их количественных и качественных характеристик.</w:t>
      </w:r>
    </w:p>
    <w:p>
      <w:pPr>
        <w:pStyle w:val="0"/>
        <w:spacing w:before="200" w:lineRule="auto"/>
        <w:ind w:firstLine="540"/>
        <w:jc w:val="both"/>
      </w:pPr>
      <w:r>
        <w:rPr>
          <w:sz w:val="20"/>
        </w:rPr>
        <w:t xml:space="preserve">41. Не допускается включение в конкурсную документацию требований к квалификации участника конкурса, включая наличие у участника конкурса опыта работы, а также требований к его деловой репутации, требований наличия у участника конкурса производственных мощностей, технологического оборудования, трудовых, финансовых и иных ресурсов.</w:t>
      </w:r>
    </w:p>
    <w:p>
      <w:pPr>
        <w:pStyle w:val="0"/>
        <w:spacing w:before="200" w:lineRule="auto"/>
        <w:ind w:firstLine="540"/>
        <w:jc w:val="both"/>
      </w:pPr>
      <w:r>
        <w:rPr>
          <w:sz w:val="20"/>
        </w:rPr>
        <w:t xml:space="preserve">42. При разработке конкурсной документации запрещается включение в состав одного лота технологически и функционально не связанного государственного или муниципального имущества, в частности, включение в состав одного лота государственного или муниципального имущества, предназначенного для электроснабжения, теплоснабжения, газоснабжения, а также водоснабжения и водоотведения.</w:t>
      </w:r>
    </w:p>
    <w:p>
      <w:pPr>
        <w:pStyle w:val="0"/>
        <w:spacing w:before="200" w:lineRule="auto"/>
        <w:ind w:firstLine="540"/>
        <w:jc w:val="both"/>
      </w:pPr>
      <w:r>
        <w:rPr>
          <w:sz w:val="20"/>
        </w:rPr>
        <w:t xml:space="preserve">43. Указываемый в конкурсной документации срок, на который заключаются договоры в отношении имущества, предусмотренного </w:t>
      </w:r>
      <w:hyperlink w:history="0" r:id="rId46" w:tooltip="Федеральный закон от 24.07.2007 N 209-ФЗ (ред. от 31.07.2025) &quot;О развитии малого и среднего предпринимательства в Российской Федерации&quot; {КонсультантПлюс}">
        <w:r>
          <w:rPr>
            <w:sz w:val="20"/>
            <w:color w:val="0000ff"/>
          </w:rPr>
          <w:t xml:space="preserve">Законом</w:t>
        </w:r>
      </w:hyperlink>
      <w:r>
        <w:rPr>
          <w:sz w:val="20"/>
        </w:rPr>
        <w:t xml:space="preserve"> N 209-ФЗ, в соответствии с </w:t>
      </w:r>
      <w:hyperlink w:history="0" r:id="rId47" w:tooltip="Федеральный закон от 24.07.2007 N 209-ФЗ (ред. от 31.07.2025) &quot;О развитии малого и среднего предпринимательства в Российской Федерации&quot; {КонсультантПлюс}">
        <w:r>
          <w:rPr>
            <w:sz w:val="20"/>
            <w:color w:val="0000ff"/>
          </w:rPr>
          <w:t xml:space="preserve">частью 4.3 статьи 18</w:t>
        </w:r>
      </w:hyperlink>
      <w:r>
        <w:rPr>
          <w:sz w:val="20"/>
        </w:rPr>
        <w:t xml:space="preserve"> Закона N 209-ФЗ должен составлять не менее пяти лет. Максимальный срок предоставления бизнес-инкубаторами государственного или муниципального имущества в аренду (субаренду) субъектам малого и среднего предпринимательства в соответствии с </w:t>
      </w:r>
      <w:hyperlink w:history="0" r:id="rId48" w:tooltip="Федеральный закон от 24.07.2007 N 209-ФЗ (ред. от 31.07.2025) &quot;О развитии малого и среднего предпринимательства в Российской Федерации&quot; {КонсультантПлюс}">
        <w:r>
          <w:rPr>
            <w:sz w:val="20"/>
            <w:color w:val="0000ff"/>
          </w:rPr>
          <w:t xml:space="preserve">частью 4.3 статьи 18</w:t>
        </w:r>
      </w:hyperlink>
      <w:r>
        <w:rPr>
          <w:sz w:val="20"/>
        </w:rPr>
        <w:t xml:space="preserve"> Закона N 209-ФЗ не должен превышать трех лет.</w:t>
      </w:r>
    </w:p>
    <w:p>
      <w:pPr>
        <w:pStyle w:val="0"/>
        <w:spacing w:before="200" w:lineRule="auto"/>
        <w:ind w:firstLine="540"/>
        <w:jc w:val="both"/>
      </w:pPr>
      <w:r>
        <w:rPr>
          <w:sz w:val="20"/>
        </w:rPr>
        <w:t xml:space="preserve">44. При проведении конкурса в отношении имущества, предусмотренного </w:t>
      </w:r>
      <w:hyperlink w:history="0" r:id="rId49" w:tooltip="Федеральный закон от 24.07.2007 N 209-ФЗ (ред. от 31.07.2025) &quot;О развитии малого и среднего предпринимательства в Российской Федерации&quot; {КонсультантПлюс}">
        <w:r>
          <w:rPr>
            <w:sz w:val="20"/>
            <w:color w:val="0000ff"/>
          </w:rPr>
          <w:t xml:space="preserve">Законом</w:t>
        </w:r>
      </w:hyperlink>
      <w:r>
        <w:rPr>
          <w:sz w:val="20"/>
        </w:rPr>
        <w:t xml:space="preserve"> N 209-ФЗ, требование об обеспечении исполнения договора не устанавливается.</w:t>
      </w:r>
    </w:p>
    <w:p>
      <w:pPr>
        <w:pStyle w:val="0"/>
        <w:spacing w:before="200" w:lineRule="auto"/>
        <w:ind w:firstLine="540"/>
        <w:jc w:val="both"/>
      </w:pPr>
      <w:r>
        <w:rPr>
          <w:sz w:val="20"/>
        </w:rPr>
        <w:t xml:space="preserve">45. Конкурсная документация помимо информации и сведений, содержащихся в извещении о проведении конкурса, должна содержать:</w:t>
      </w:r>
    </w:p>
    <w:p>
      <w:pPr>
        <w:pStyle w:val="0"/>
        <w:spacing w:before="200" w:lineRule="auto"/>
        <w:ind w:firstLine="540"/>
        <w:jc w:val="both"/>
      </w:pPr>
      <w:r>
        <w:rPr>
          <w:sz w:val="20"/>
        </w:rPr>
        <w:t xml:space="preserve">1) требования к содержанию, форме и составу заявки на участие в конкурсе и инструкцию по ее заполнению, устанавливаемые в соответствии с </w:t>
      </w:r>
      <w:hyperlink w:history="0" w:anchor="P169" w:tooltip="52. Заявка на участие в конкурсе в сроки, указанные в извещении о проведении конкурса, направляется оператору электронной площадки в форме электронного документа и подписывается усиленной квалифицированной подписью заявителя.">
        <w:r>
          <w:rPr>
            <w:sz w:val="20"/>
            <w:color w:val="0000ff"/>
          </w:rPr>
          <w:t xml:space="preserve">пунктами 52</w:t>
        </w:r>
      </w:hyperlink>
      <w:r>
        <w:rPr>
          <w:sz w:val="20"/>
        </w:rPr>
        <w:t xml:space="preserve"> - </w:t>
      </w:r>
      <w:hyperlink w:history="0" w:anchor="P182" w:tooltip="54. Информация и документы, предусмотренные подпунктами 1 - 4 и 8 пункта 53 настоящего Порядка, не включаются заявителем в заявку. Такие информация и документы направляются организатору конкурса или специализированной организации оператором электронной площадки путем информационного взаимодействия с официальным сайтом.">
        <w:r>
          <w:rPr>
            <w:sz w:val="20"/>
            <w:color w:val="0000ff"/>
          </w:rPr>
          <w:t xml:space="preserve">54</w:t>
        </w:r>
      </w:hyperlink>
      <w:r>
        <w:rPr>
          <w:sz w:val="20"/>
        </w:rPr>
        <w:t xml:space="preserve"> настоящего Порядка;</w:t>
      </w:r>
    </w:p>
    <w:p>
      <w:pPr>
        <w:pStyle w:val="0"/>
        <w:spacing w:before="200" w:lineRule="auto"/>
        <w:ind w:firstLine="540"/>
        <w:jc w:val="both"/>
      </w:pPr>
      <w:r>
        <w:rPr>
          <w:sz w:val="20"/>
        </w:rPr>
        <w:t xml:space="preserve">2) порядок пересмотра цены договора (цены лота) в сторону увеличения, а также указание на то, что цена заключенного договора не может быть пересмотрена сторонами в сторону уменьшения;</w:t>
      </w:r>
    </w:p>
    <w:p>
      <w:pPr>
        <w:pStyle w:val="0"/>
        <w:spacing w:before="200" w:lineRule="auto"/>
        <w:ind w:firstLine="540"/>
        <w:jc w:val="both"/>
      </w:pPr>
      <w:r>
        <w:rPr>
          <w:sz w:val="20"/>
        </w:rPr>
        <w:t xml:space="preserve">3) порядок передачи прав на имущество, созданное участником конкурса в рамках исполнения договора, заключенного по результатам конкурса, и предназначенное для поставки товаров (выполнения работ, оказания услуг), поставка (выполнение, оказание) которых происходит с использованием имущества, права на которое передаются по договору, в случае, если создание и передача такого имущества предусмотрены договором;</w:t>
      </w:r>
    </w:p>
    <w:p>
      <w:pPr>
        <w:pStyle w:val="0"/>
        <w:spacing w:before="200" w:lineRule="auto"/>
        <w:ind w:firstLine="540"/>
        <w:jc w:val="both"/>
      </w:pPr>
      <w:r>
        <w:rPr>
          <w:sz w:val="20"/>
        </w:rPr>
        <w:t xml:space="preserve">4) требования к участникам конкурса, установленные </w:t>
      </w:r>
      <w:hyperlink w:history="0" w:anchor="P91" w:tooltip="23. Участники конкурсов или аукционов должны соответствовать требованиям, установленным законодательством Российской Федерации к таким участникам. При проведении аукционов в соответствии с Постановлением N 739 участники аукциона должны соответствовать требованиям, установленным статьей 5 Федерального закона от 21 декабря 2001 г. N 178-ФЗ &quot;О приватизации государственного и муниципального имущества&quot; (далее - Закон о приватизации).">
        <w:r>
          <w:rPr>
            <w:sz w:val="20"/>
            <w:color w:val="0000ff"/>
          </w:rPr>
          <w:t xml:space="preserve">пунктом 23</w:t>
        </w:r>
      </w:hyperlink>
      <w:r>
        <w:rPr>
          <w:sz w:val="20"/>
        </w:rPr>
        <w:t xml:space="preserve"> настоящего Порядка;</w:t>
      </w:r>
    </w:p>
    <w:p>
      <w:pPr>
        <w:pStyle w:val="0"/>
        <w:spacing w:before="200" w:lineRule="auto"/>
        <w:ind w:firstLine="540"/>
        <w:jc w:val="both"/>
      </w:pPr>
      <w:r>
        <w:rPr>
          <w:sz w:val="20"/>
        </w:rPr>
        <w:t xml:space="preserve">5) порядок и срок отзыва заявок на участие в конкурсе. При этом срок отзыва заявок на участие в конкурсе устанавливается в соответствии с </w:t>
      </w:r>
      <w:hyperlink w:history="0" w:anchor="P189" w:tooltip="60. Заявитель вправе отозвать заявку на участие в конкурсе в любое время до установленных даты и времени окончания срока подачи заявок. Денежные средства, внесенные в качестве задатка, возвращаются заявителю в течение пяти рабочих дней со дня отзыва заявки.">
        <w:r>
          <w:rPr>
            <w:sz w:val="20"/>
            <w:color w:val="0000ff"/>
          </w:rPr>
          <w:t xml:space="preserve">пунктом 60</w:t>
        </w:r>
      </w:hyperlink>
      <w:r>
        <w:rPr>
          <w:sz w:val="20"/>
        </w:rPr>
        <w:t xml:space="preserve"> настоящего Порядка;</w:t>
      </w:r>
    </w:p>
    <w:p>
      <w:pPr>
        <w:pStyle w:val="0"/>
        <w:spacing w:before="200" w:lineRule="auto"/>
        <w:ind w:firstLine="540"/>
        <w:jc w:val="both"/>
      </w:pPr>
      <w:r>
        <w:rPr>
          <w:sz w:val="20"/>
        </w:rPr>
        <w:t xml:space="preserve">6) формы, порядок, даты начала и окончания срока предоставления заявителям разъяснений положений конкурсной документации, устанавливаемые в соответствии с </w:t>
      </w:r>
      <w:hyperlink w:history="0" w:anchor="P163" w:tooltip="49. Любое заинтересованное лицо вправе направить на адрес электронной площадки или, в случае, если лицо зарегистрировано на электронной площадке в соответствии с пунктом 28 настоящего Порядка, с использованием программно-аппаратных средств электронной площадки не более чем три запроса о разъяснении положений конкурсной документации. Не позднее одного часа с момента поступления такого запроса оператор электронной площадки направляет его с использованием электронной площадки организатору конкурса. В течени...">
        <w:r>
          <w:rPr>
            <w:sz w:val="20"/>
            <w:color w:val="0000ff"/>
          </w:rPr>
          <w:t xml:space="preserve">пунктом 49</w:t>
        </w:r>
      </w:hyperlink>
      <w:r>
        <w:rPr>
          <w:sz w:val="20"/>
        </w:rPr>
        <w:t xml:space="preserve"> настоящего Порядка;</w:t>
      </w:r>
    </w:p>
    <w:p>
      <w:pPr>
        <w:pStyle w:val="0"/>
        <w:spacing w:before="200" w:lineRule="auto"/>
        <w:ind w:firstLine="540"/>
        <w:jc w:val="both"/>
      </w:pPr>
      <w:r>
        <w:rPr>
          <w:sz w:val="20"/>
        </w:rPr>
        <w:t xml:space="preserve">7) критерии оценки заявок на участие в конкурсе, установленные в соответствии с </w:t>
      </w:r>
      <w:hyperlink w:history="0" w:anchor="P210" w:tooltip="70. В качестве критериев конкурса помимо цены договора могут быть установлены:">
        <w:r>
          <w:rPr>
            <w:sz w:val="20"/>
            <w:color w:val="0000ff"/>
          </w:rPr>
          <w:t xml:space="preserve">пунктами 70</w:t>
        </w:r>
      </w:hyperlink>
      <w:r>
        <w:rPr>
          <w:sz w:val="20"/>
        </w:rPr>
        <w:t xml:space="preserve"> и </w:t>
      </w:r>
      <w:hyperlink w:history="0" w:anchor="P214" w:tooltip="71. При проведении конкурса на право заключения договора аренды в отношении объектов теплоснабжения, водоснабжения и (или) водоотведения определение лучших условий исполнения договора, предложенных в заявках на участие в конкурсе, оценка и сопоставление этих заявок осуществляется организатором конкурса или специализированной организацией по критериям, установленным в соответствии с частью 11 статьи 28.1 Закона о теплоснабжении и частью 12 статьи 41.1 Закона о водоснабжении и водоотведении. При этом крите...">
        <w:r>
          <w:rPr>
            <w:sz w:val="20"/>
            <w:color w:val="0000ff"/>
          </w:rPr>
          <w:t xml:space="preserve">71</w:t>
        </w:r>
      </w:hyperlink>
      <w:r>
        <w:rPr>
          <w:sz w:val="20"/>
        </w:rPr>
        <w:t xml:space="preserve"> настоящего Порядка;</w:t>
      </w:r>
    </w:p>
    <w:p>
      <w:pPr>
        <w:pStyle w:val="0"/>
        <w:spacing w:before="200" w:lineRule="auto"/>
        <w:ind w:firstLine="540"/>
        <w:jc w:val="both"/>
      </w:pPr>
      <w:r>
        <w:rPr>
          <w:sz w:val="20"/>
        </w:rPr>
        <w:t xml:space="preserve">8) порядок оценки и сопоставления заявок на участие в конкурсе, установленный в соответствии с </w:t>
      </w:r>
      <w:hyperlink w:history="0" w:anchor="P221" w:tooltip="75. Оценка заявок на участие в конкурсе по критериям, предусмотренным пунктом 70 настоящего Порядка, осуществляется в следующем порядке:">
        <w:r>
          <w:rPr>
            <w:sz w:val="20"/>
            <w:color w:val="0000ff"/>
          </w:rPr>
          <w:t xml:space="preserve">пунктами 75</w:t>
        </w:r>
      </w:hyperlink>
      <w:r>
        <w:rPr>
          <w:sz w:val="20"/>
        </w:rPr>
        <w:t xml:space="preserve"> - </w:t>
      </w:r>
      <w:hyperlink w:history="0" w:anchor="P245" w:tooltip="80. Победителем конкурса признается участник конкурса, который предложил лучшие условия исполнения договора и заявке на участие в конкурсе которого присвоен первый номер.">
        <w:r>
          <w:rPr>
            <w:sz w:val="20"/>
            <w:color w:val="0000ff"/>
          </w:rPr>
          <w:t xml:space="preserve">80</w:t>
        </w:r>
      </w:hyperlink>
      <w:r>
        <w:rPr>
          <w:sz w:val="20"/>
        </w:rPr>
        <w:t xml:space="preserve"> настоящего Порядка;</w:t>
      </w:r>
    </w:p>
    <w:p>
      <w:pPr>
        <w:pStyle w:val="0"/>
        <w:spacing w:before="200" w:lineRule="auto"/>
        <w:ind w:firstLine="540"/>
        <w:jc w:val="both"/>
      </w:pPr>
      <w:r>
        <w:rPr>
          <w:sz w:val="20"/>
        </w:rPr>
        <w:t xml:space="preserve">9) размер обеспечения исполнения договора, срок и порядок его предоставления в случае, если организатором конкурса установлено требование об обеспечении исполнения договора;</w:t>
      </w:r>
    </w:p>
    <w:p>
      <w:pPr>
        <w:pStyle w:val="0"/>
        <w:spacing w:before="200" w:lineRule="auto"/>
        <w:ind w:firstLine="540"/>
        <w:jc w:val="both"/>
      </w:pPr>
      <w:r>
        <w:rPr>
          <w:sz w:val="20"/>
        </w:rPr>
        <w:t xml:space="preserve">10) порядок проведения осмотра имущества, права на которое передаются по договору;</w:t>
      </w:r>
    </w:p>
    <w:p>
      <w:pPr>
        <w:pStyle w:val="0"/>
        <w:spacing w:before="200" w:lineRule="auto"/>
        <w:ind w:firstLine="540"/>
        <w:jc w:val="both"/>
      </w:pPr>
      <w:r>
        <w:rPr>
          <w:sz w:val="20"/>
        </w:rPr>
        <w:t xml:space="preserve">11) копию документа, подтверждающего согласие собственника имущества (а в случае заключения договора субаренды также и арендодателя) на предоставление прав в отношении государственного или муниципального имущества по договору, право на заключение которого является предметом торгов;</w:t>
      </w:r>
    </w:p>
    <w:p>
      <w:pPr>
        <w:pStyle w:val="0"/>
        <w:spacing w:before="200" w:lineRule="auto"/>
        <w:ind w:firstLine="540"/>
        <w:jc w:val="both"/>
      </w:pPr>
      <w:r>
        <w:rPr>
          <w:sz w:val="20"/>
        </w:rPr>
        <w:t xml:space="preserve">12) копию документа, подтверждающего согласие собственника имущества (арендодателя) на предоставление лицом, с которым заключается договор, прав в отношении государственного или муниципального имущества третьим лицам, или указание на то, что передача таких прав третьим лицам не допускается;</w:t>
      </w:r>
    </w:p>
    <w:p>
      <w:pPr>
        <w:pStyle w:val="0"/>
        <w:spacing w:before="200" w:lineRule="auto"/>
        <w:ind w:firstLine="540"/>
        <w:jc w:val="both"/>
      </w:pPr>
      <w:r>
        <w:rPr>
          <w:sz w:val="20"/>
        </w:rPr>
        <w:t xml:space="preserve">13) требования к техническому состоянию государственного или муниципального имущества, права на которое передаются по договору, которым это имущество должно соответствовать на момент окончания срока договора.</w:t>
      </w:r>
    </w:p>
    <w:p>
      <w:pPr>
        <w:pStyle w:val="0"/>
        <w:spacing w:before="200" w:lineRule="auto"/>
        <w:ind w:firstLine="540"/>
        <w:jc w:val="both"/>
      </w:pPr>
      <w:r>
        <w:rPr>
          <w:sz w:val="20"/>
        </w:rPr>
        <w:t xml:space="preserve">46. При проведении конкурса на право заключения договора аренды в отношении объектов теплоснабжения, водоснабжения и (или) водоотведения конкурсная документация формируется в соответствии со </w:t>
      </w:r>
      <w:hyperlink w:history="0" r:id="rId50" w:tooltip="Федеральный закон от 27.07.2010 N 190-ФЗ (ред. от 08.08.2024) &quot;О теплоснабжении&quot; (с изм. и доп., вступ. в силу с 01.03.2025) {КонсультантПлюс}">
        <w:r>
          <w:rPr>
            <w:sz w:val="20"/>
            <w:color w:val="0000ff"/>
          </w:rPr>
          <w:t xml:space="preserve">статьей 28.1</w:t>
        </w:r>
      </w:hyperlink>
      <w:r>
        <w:rPr>
          <w:sz w:val="20"/>
        </w:rPr>
        <w:t xml:space="preserve"> Закона о теплоснабжении и </w:t>
      </w:r>
      <w:hyperlink w:history="0" r:id="rId51" w:tooltip="Федеральный закон от 07.12.2011 N 416-ФЗ (ред. от 08.08.2024) &quot;О водоснабжении и водоотведении&quot; (с изм. и доп., вступ. в силу с 01.01.2025) {КонсультантПлюс}">
        <w:r>
          <w:rPr>
            <w:sz w:val="20"/>
            <w:color w:val="0000ff"/>
          </w:rPr>
          <w:t xml:space="preserve">статьей 41.1</w:t>
        </w:r>
      </w:hyperlink>
      <w:r>
        <w:rPr>
          <w:sz w:val="20"/>
        </w:rPr>
        <w:t xml:space="preserve"> Закона о водоснабжении и водоотведении.</w:t>
      </w:r>
    </w:p>
    <w:p>
      <w:pPr>
        <w:pStyle w:val="0"/>
        <w:spacing w:before="200" w:lineRule="auto"/>
        <w:ind w:firstLine="540"/>
        <w:jc w:val="both"/>
      </w:pPr>
      <w:r>
        <w:rPr>
          <w:sz w:val="20"/>
        </w:rPr>
        <w:t xml:space="preserve">47. Сведения, содержащиеся в конкурсной документации, должны соответствовать сведениям, указанным в извещении о проведении конкурса. При проведении конкурса организатор конкурса, специализированная организация обеспечивают размещение конкурсной документации на официальном сайте в срок, предусмотренный </w:t>
      </w:r>
      <w:hyperlink w:history="0" w:anchor="P115" w:tooltip="33. Извещение о проведении конкурса формируется организатором конкурса или специализированной организацией с использованием официального сайта, подписывается усиленной квалифицированной подписью лица, уполномоченного действовать от имени организатора конкурса или специализированной организации, и размещается на официальном сайте не менее чем за тридцать дней до дня окончания срока подачи заявок на участие в конкурсе. В течение одного часа с момента размещения извещения о проведении конкурса на официально...">
        <w:r>
          <w:rPr>
            <w:sz w:val="20"/>
            <w:color w:val="0000ff"/>
          </w:rPr>
          <w:t xml:space="preserve">пунктом 33</w:t>
        </w:r>
      </w:hyperlink>
      <w:r>
        <w:rPr>
          <w:sz w:val="20"/>
        </w:rPr>
        <w:t xml:space="preserve"> настоящего Порядка, одновременно с размещением извещения о проведении конкурса. Предоставление конкурсной документации до размещения на официальном сайте извещения о проведении конкурса не допускается.</w:t>
      </w:r>
    </w:p>
    <w:p>
      <w:pPr>
        <w:pStyle w:val="0"/>
        <w:spacing w:before="200" w:lineRule="auto"/>
        <w:ind w:firstLine="540"/>
        <w:jc w:val="both"/>
      </w:pPr>
      <w:r>
        <w:rPr>
          <w:sz w:val="20"/>
        </w:rPr>
        <w:t xml:space="preserve">48. При проведении конкурса на право заключения договора аренды в отношении объектов теплоснабжения, водоснабжения и (или) водоотведения наряду с конкурсной документацией в соответствии с </w:t>
      </w:r>
      <w:hyperlink w:history="0" r:id="rId52" w:tooltip="Федеральный закон от 27.07.2010 N 190-ФЗ (ред. от 08.08.2024) &quot;О теплоснабжении&quot; (с изм. и доп., вступ. в силу с 01.03.2025) {КонсультантПлюс}">
        <w:r>
          <w:rPr>
            <w:sz w:val="20"/>
            <w:color w:val="0000ff"/>
          </w:rPr>
          <w:t xml:space="preserve">частью 8 статьи 28.1</w:t>
        </w:r>
      </w:hyperlink>
      <w:r>
        <w:rPr>
          <w:sz w:val="20"/>
        </w:rPr>
        <w:t xml:space="preserve"> Закона о теплоснабжении, </w:t>
      </w:r>
      <w:hyperlink w:history="0" r:id="rId53" w:tooltip="Федеральный закон от 07.12.2011 N 416-ФЗ (ред. от 08.08.2024) &quot;О водоснабжении и водоотведении&quot; (с изм. и доп., вступ. в силу с 01.01.2025) {КонсультантПлюс}">
        <w:r>
          <w:rPr>
            <w:sz w:val="20"/>
            <w:color w:val="0000ff"/>
          </w:rPr>
          <w:t xml:space="preserve">частью 9 статьи 41.1</w:t>
        </w:r>
      </w:hyperlink>
      <w:r>
        <w:rPr>
          <w:sz w:val="20"/>
        </w:rPr>
        <w:t xml:space="preserve"> Закона о водоснабжении и водоотведении подлежат размещению на официальном сайте копии предложений об установлении тарифов, поданных в органы регулирования тарифов в соответствии с нормативными правовыми актами Российской Федерации в сфере теплоснабжения, в сфере водоснабжения и (или) водоотведения за три последних отчетных периода организацией, осуществлявшей эксплуатацию передаваемого арендатору по договору аренды имущества, в случае наличия данных предложений.</w:t>
      </w:r>
    </w:p>
    <w:p>
      <w:pPr>
        <w:pStyle w:val="0"/>
        <w:ind w:firstLine="540"/>
        <w:jc w:val="both"/>
      </w:pPr>
      <w:r>
        <w:rPr>
          <w:sz w:val="20"/>
        </w:rPr>
      </w:r>
    </w:p>
    <w:p>
      <w:pPr>
        <w:pStyle w:val="2"/>
        <w:outlineLvl w:val="1"/>
        <w:jc w:val="center"/>
      </w:pPr>
      <w:r>
        <w:rPr>
          <w:sz w:val="20"/>
        </w:rPr>
        <w:t xml:space="preserve">VII. Разъяснение положений конкурсной документации</w:t>
      </w:r>
    </w:p>
    <w:p>
      <w:pPr>
        <w:pStyle w:val="2"/>
        <w:jc w:val="center"/>
      </w:pPr>
      <w:r>
        <w:rPr>
          <w:sz w:val="20"/>
        </w:rPr>
        <w:t xml:space="preserve">и внесение в нее изменений</w:t>
      </w:r>
    </w:p>
    <w:p>
      <w:pPr>
        <w:pStyle w:val="0"/>
        <w:jc w:val="center"/>
      </w:pPr>
      <w:r>
        <w:rPr>
          <w:sz w:val="20"/>
        </w:rPr>
      </w:r>
    </w:p>
    <w:bookmarkStart w:id="163" w:name="P163"/>
    <w:bookmarkEnd w:id="163"/>
    <w:p>
      <w:pPr>
        <w:pStyle w:val="0"/>
        <w:ind w:firstLine="540"/>
        <w:jc w:val="both"/>
      </w:pPr>
      <w:r>
        <w:rPr>
          <w:sz w:val="20"/>
        </w:rPr>
        <w:t xml:space="preserve">49. Любое заинтересованное лицо вправе направить на адрес электронной площадки или, в случае, если лицо зарегистрировано на электронной площадке в соответствии с </w:t>
      </w:r>
      <w:hyperlink w:history="0" w:anchor="P99" w:tooltip="28. Заявителем может быть любое юридическое лицо независимо от организационно-правовой формы, места нахождения и места происхождения капитала или любое физическое лицо, в том числе индивидуальный предприниматель, претендующие на заключение договора и подавшие заявку на участие в конкурсе или аукционе (далее - заявитель).">
        <w:r>
          <w:rPr>
            <w:sz w:val="20"/>
            <w:color w:val="0000ff"/>
          </w:rPr>
          <w:t xml:space="preserve">пунктом 28</w:t>
        </w:r>
      </w:hyperlink>
      <w:r>
        <w:rPr>
          <w:sz w:val="20"/>
        </w:rPr>
        <w:t xml:space="preserve"> настоящего Порядка, с использованием программно-аппаратных средств электронной площадки не более чем три запроса о разъяснении положений конкурсной документации. Не позднее одного часа с момента поступления такого запроса оператор электронной площадки направляет его с использованием электронной площадки организатору конкурса. В течение двух рабочих дней с даты поступления указанного запроса, если указанный запрос поступил к нему не позднее чем за три рабочих дня до даты окончания срока подачи заявок на участие в конкурсе, организатор конкурса формирует с использованием официального сайта, подписывает усиленной квалифицированной подписью лица, уполномоченного действовать от имени организатора конкурса или специализированной организации, и размещает на официальном сайте разъяснение с указанием предмета запроса, но без указания заинтересованного лица, от которого поступил запрос. Не позднее одного часа с момента размещения разъяснения положений конкурсной документации на официальном сайте оператор электронной площадки размещает указанное разъяснение на электронной площадке. Разъяснение положений конкурсной документации не должно изменять ее суть.</w:t>
      </w:r>
    </w:p>
    <w:p>
      <w:pPr>
        <w:pStyle w:val="0"/>
        <w:spacing w:before="200" w:lineRule="auto"/>
        <w:ind w:firstLine="540"/>
        <w:jc w:val="both"/>
      </w:pPr>
      <w:r>
        <w:rPr>
          <w:sz w:val="20"/>
        </w:rPr>
        <w:t xml:space="preserve">50. Организатор конкурса по собственной инициативе или в соответствии с запросом заинтересованного лица вправе внести изменения в конкурсную документацию не позднее чем за пять дней до даты окончания срока подачи заявок на участие в конкурсе. Изменение предмета конкурса не допускается. В течение одного дня с даты принятия решения о внесении изменений в конкурсную документацию такие изменения подписываются усиленной квалифицированной подписью лица, уполномоченного действовать от имени организатора конкурса или специализированной организации, и размещаются организатором конкурса или специализированной организацией на официальном сайте. В течение одного часа с момента размещения изменений в конкурсную документацию на официальном сайте оператор электронной площадки размещает соответствующие изменения в конкурсную документацию на электронной площадке. При этом срок подачи заявок на участие в конкурсе должен быть продлен таким образом, чтобы с даты размещения на официальном сайте внесенных изменений в конкурсную документацию до даты окончания срока подачи заявок на участие в конкурсе он составлял не менее тридцати дней.</w:t>
      </w:r>
    </w:p>
    <w:p>
      <w:pPr>
        <w:pStyle w:val="0"/>
        <w:ind w:firstLine="540"/>
        <w:jc w:val="both"/>
      </w:pPr>
      <w:r>
        <w:rPr>
          <w:sz w:val="20"/>
        </w:rPr>
      </w:r>
    </w:p>
    <w:p>
      <w:pPr>
        <w:pStyle w:val="2"/>
        <w:outlineLvl w:val="1"/>
        <w:jc w:val="center"/>
      </w:pPr>
      <w:r>
        <w:rPr>
          <w:sz w:val="20"/>
        </w:rPr>
        <w:t xml:space="preserve">VIII. Порядок подачи заявок на участие в конкурсе</w:t>
      </w:r>
    </w:p>
    <w:p>
      <w:pPr>
        <w:pStyle w:val="0"/>
        <w:jc w:val="center"/>
      </w:pPr>
      <w:r>
        <w:rPr>
          <w:sz w:val="20"/>
        </w:rPr>
      </w:r>
    </w:p>
    <w:p>
      <w:pPr>
        <w:pStyle w:val="0"/>
        <w:ind w:firstLine="540"/>
        <w:jc w:val="both"/>
      </w:pPr>
      <w:r>
        <w:rPr>
          <w:sz w:val="20"/>
        </w:rPr>
        <w:t xml:space="preserve">51. Заявка на участие в конкурсе подается в срок и по форме, которые установлены конкурсной документацией.</w:t>
      </w:r>
    </w:p>
    <w:bookmarkStart w:id="169" w:name="P169"/>
    <w:bookmarkEnd w:id="169"/>
    <w:p>
      <w:pPr>
        <w:pStyle w:val="0"/>
        <w:spacing w:before="200" w:lineRule="auto"/>
        <w:ind w:firstLine="540"/>
        <w:jc w:val="both"/>
      </w:pPr>
      <w:r>
        <w:rPr>
          <w:sz w:val="20"/>
        </w:rPr>
        <w:t xml:space="preserve">52. Заявка на участие в конкурсе в сроки, указанные в извещении о проведении конкурса, направляется оператору электронной площадки в форме электронного документа и подписывается усиленной квалифицированной подписью заявителя.</w:t>
      </w:r>
    </w:p>
    <w:bookmarkStart w:id="170" w:name="P170"/>
    <w:bookmarkEnd w:id="170"/>
    <w:p>
      <w:pPr>
        <w:pStyle w:val="0"/>
        <w:spacing w:before="200" w:lineRule="auto"/>
        <w:ind w:firstLine="540"/>
        <w:jc w:val="both"/>
      </w:pPr>
      <w:r>
        <w:rPr>
          <w:sz w:val="20"/>
        </w:rPr>
        <w:t xml:space="preserve">53. Заявка на участие в конкурсе должна содержать следующие документы и сведения:</w:t>
      </w:r>
    </w:p>
    <w:bookmarkStart w:id="171" w:name="P171"/>
    <w:bookmarkEnd w:id="171"/>
    <w:p>
      <w:pPr>
        <w:pStyle w:val="0"/>
        <w:spacing w:before="200" w:lineRule="auto"/>
        <w:ind w:firstLine="540"/>
        <w:jc w:val="both"/>
      </w:pPr>
      <w:r>
        <w:rPr>
          <w:sz w:val="20"/>
        </w:rPr>
        <w:t xml:space="preserve">1) полное и сокращенное (при наличии) наименования юридического лица или иностранного юридического лица (либо аккредитованного филиала или представительства иностранного юридического лица), адрес юридического лица или иностранного юридического лица (для аккредитованного филиала или представительства иностранного юридического лица - адрес (место нахождения) на территории Российской Федерации), фамилию, имя, отчество (при наличии), паспортные данные или данные иных документов, удостоверяющих личность в соответствии с законодательством Российской Федерации, адрес регистрации по месту жительства (пребывания) (для физического лица), номер контактного телефона, адрес электронной почты;</w:t>
      </w:r>
    </w:p>
    <w:p>
      <w:pPr>
        <w:pStyle w:val="0"/>
        <w:spacing w:before="200" w:lineRule="auto"/>
        <w:ind w:firstLine="540"/>
        <w:jc w:val="both"/>
      </w:pPr>
      <w:r>
        <w:rPr>
          <w:sz w:val="20"/>
        </w:rPr>
        <w:t xml:space="preserve">2) идентификационный номер налогоплательщика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заявителем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заявителем является иностранное лицо), код причины постановки на учет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заявителя выступает обособленное подразделение юридического лица);</w:t>
      </w:r>
    </w:p>
    <w:p>
      <w:pPr>
        <w:pStyle w:val="0"/>
        <w:spacing w:before="200" w:lineRule="auto"/>
        <w:ind w:firstLine="540"/>
        <w:jc w:val="both"/>
      </w:pPr>
      <w:r>
        <w:rPr>
          <w:sz w:val="20"/>
        </w:rPr>
        <w:t xml:space="preserve">3) выписку из единого государственного реестра юридических лиц (если заявителем является юридическое лицо), выписку из единого государственного реестра индивидуальных предпринимателей (если заявителем является индивидуальный предприниматель);</w:t>
      </w:r>
    </w:p>
    <w:bookmarkStart w:id="174" w:name="P174"/>
    <w:bookmarkEnd w:id="174"/>
    <w:p>
      <w:pPr>
        <w:pStyle w:val="0"/>
        <w:spacing w:before="200" w:lineRule="auto"/>
        <w:ind w:firstLine="540"/>
        <w:jc w:val="both"/>
      </w:pPr>
      <w:r>
        <w:rPr>
          <w:sz w:val="20"/>
        </w:rPr>
        <w:t xml:space="preserve">4) надлежащим образом заверенный перевод на русский язык документов о государственной регистрации иностранного юридического лица в соответствии с законодательством соответствующего государства (если заявителем является иностранное юридическое лицо);</w:t>
      </w:r>
    </w:p>
    <w:p>
      <w:pPr>
        <w:pStyle w:val="0"/>
        <w:spacing w:before="200" w:lineRule="auto"/>
        <w:ind w:firstLine="540"/>
        <w:jc w:val="both"/>
      </w:pPr>
      <w:r>
        <w:rPr>
          <w:sz w:val="20"/>
        </w:rPr>
        <w:t xml:space="preserve">5) надлежащим образом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(если заявителем является иностранное физическое лицо);</w:t>
      </w:r>
    </w:p>
    <w:p>
      <w:pPr>
        <w:pStyle w:val="0"/>
        <w:spacing w:before="200" w:lineRule="auto"/>
        <w:ind w:firstLine="540"/>
        <w:jc w:val="both"/>
      </w:pPr>
      <w:r>
        <w:rPr>
          <w:sz w:val="20"/>
        </w:rPr>
        <w:t xml:space="preserve">6) документ, подтверждающий полномочия лица на осуществление действий от имени заявителя - юридического лица (копию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выданную и оформленную в соответствии с гражданским законодательством Российской Федерации.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p>
    <w:p>
      <w:pPr>
        <w:pStyle w:val="0"/>
        <w:spacing w:before="200" w:lineRule="auto"/>
        <w:ind w:firstLine="540"/>
        <w:jc w:val="both"/>
      </w:pPr>
      <w:r>
        <w:rPr>
          <w:sz w:val="20"/>
        </w:rPr>
        <w:t xml:space="preserve">7)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bookmarkStart w:id="178" w:name="P178"/>
    <w:bookmarkEnd w:id="178"/>
    <w:p>
      <w:pPr>
        <w:pStyle w:val="0"/>
        <w:spacing w:before="200" w:lineRule="auto"/>
        <w:ind w:firstLine="540"/>
        <w:jc w:val="both"/>
      </w:pPr>
      <w:r>
        <w:rPr>
          <w:sz w:val="20"/>
        </w:rPr>
        <w:t xml:space="preserve">8) информацию о непроведении ликвидации юридического лица, об отсутствии решения арбитражного суда о признании заявителя - юридического лица или индивидуального предпринимателя несостоятельным (банкротом) и об открытии конкурсного производства;</w:t>
      </w:r>
    </w:p>
    <w:p>
      <w:pPr>
        <w:pStyle w:val="0"/>
        <w:spacing w:before="200" w:lineRule="auto"/>
        <w:ind w:firstLine="540"/>
        <w:jc w:val="both"/>
      </w:pPr>
      <w:r>
        <w:rPr>
          <w:sz w:val="20"/>
        </w:rPr>
        <w:t xml:space="preserve">9) предложение о цене договора, за исключением случая проведения конкурса на право заключения договора аренды в отношении объектов теплоснабжения, водоснабжения и (или) водоотведения;</w:t>
      </w:r>
    </w:p>
    <w:p>
      <w:pPr>
        <w:pStyle w:val="0"/>
        <w:spacing w:before="200" w:lineRule="auto"/>
        <w:ind w:firstLine="540"/>
        <w:jc w:val="both"/>
      </w:pPr>
      <w:r>
        <w:rPr>
          <w:sz w:val="20"/>
        </w:rPr>
        <w:t xml:space="preserve">10) предложения об условиях исполнения договора, которые являются критериями оценки заявок на участие в конкурсе, а также копии документов, подтверждающих соответствие товаров (работ, услуг) установленным требованиям, если такие требования установлены законодательством Российской Федерации;</w:t>
      </w:r>
    </w:p>
    <w:p>
      <w:pPr>
        <w:pStyle w:val="0"/>
        <w:spacing w:before="200" w:lineRule="auto"/>
        <w:ind w:firstLine="540"/>
        <w:jc w:val="both"/>
      </w:pPr>
      <w:r>
        <w:rPr>
          <w:sz w:val="20"/>
        </w:rPr>
        <w:t xml:space="preserve">11) документы или копии документов, подтверждающие внесение задатка.</w:t>
      </w:r>
    </w:p>
    <w:bookmarkStart w:id="182" w:name="P182"/>
    <w:bookmarkEnd w:id="182"/>
    <w:p>
      <w:pPr>
        <w:pStyle w:val="0"/>
        <w:spacing w:before="200" w:lineRule="auto"/>
        <w:ind w:firstLine="540"/>
        <w:jc w:val="both"/>
      </w:pPr>
      <w:r>
        <w:rPr>
          <w:sz w:val="20"/>
        </w:rPr>
        <w:t xml:space="preserve">54. Информация и документы, предусмотренные </w:t>
      </w:r>
      <w:hyperlink w:history="0" w:anchor="P171" w:tooltip="1) полное и сокращенное (при наличии) наименования юридического лица или иностранного юридического лица (либо аккредитованного филиала или представительства иностранного юридического лица), адрес юридического лица или иностранного юридического лица (для аккредитованного филиала или представительства иностранного юридического лица - адрес (место нахождения) на территории Российской Федерации), фамилию, имя, отчество (при наличии), паспортные данные или данные иных документов, удостоверяющих личность в соо...">
        <w:r>
          <w:rPr>
            <w:sz w:val="20"/>
            <w:color w:val="0000ff"/>
          </w:rPr>
          <w:t xml:space="preserve">подпунктами 1</w:t>
        </w:r>
      </w:hyperlink>
      <w:r>
        <w:rPr>
          <w:sz w:val="20"/>
        </w:rPr>
        <w:t xml:space="preserve"> - </w:t>
      </w:r>
      <w:hyperlink w:history="0" w:anchor="P174" w:tooltip="4) надлежащим образом заверенный перевод на русский язык документов о государственной регистрации иностранного юридического лица в соответствии с законодательством соответствующего государства (если заявителем является иностранное юридическое лицо);">
        <w:r>
          <w:rPr>
            <w:sz w:val="20"/>
            <w:color w:val="0000ff"/>
          </w:rPr>
          <w:t xml:space="preserve">4</w:t>
        </w:r>
      </w:hyperlink>
      <w:r>
        <w:rPr>
          <w:sz w:val="20"/>
        </w:rPr>
        <w:t xml:space="preserve"> и </w:t>
      </w:r>
      <w:hyperlink w:history="0" w:anchor="P178" w:tooltip="8) информацию о непроведении ликвидации юридического лица, об отсутствии решения арбитражного суда о признании заявителя - юридического лица или индивидуального предпринимателя несостоятельным (банкротом) и об открытии конкурсного производства;">
        <w:r>
          <w:rPr>
            <w:sz w:val="20"/>
            <w:color w:val="0000ff"/>
          </w:rPr>
          <w:t xml:space="preserve">8 пункта 53</w:t>
        </w:r>
      </w:hyperlink>
      <w:r>
        <w:rPr>
          <w:sz w:val="20"/>
        </w:rPr>
        <w:t xml:space="preserve"> настоящего Порядка, не включаются заявителем в заявку. Такие информация и документы направляются организатору конкурса или специализированной организации оператором электронной площадки путем информационного взаимодействия с официальным сайтом.</w:t>
      </w:r>
    </w:p>
    <w:p>
      <w:pPr>
        <w:pStyle w:val="0"/>
        <w:spacing w:before="200" w:lineRule="auto"/>
        <w:ind w:firstLine="540"/>
        <w:jc w:val="both"/>
      </w:pPr>
      <w:r>
        <w:rPr>
          <w:sz w:val="20"/>
        </w:rPr>
        <w:t xml:space="preserve">В случае внесения заявителем изменений в информацию и (или) документы, направление которых в соответствии с </w:t>
      </w:r>
      <w:hyperlink w:history="0" w:anchor="P182" w:tooltip="54. Информация и документы, предусмотренные подпунктами 1 - 4 и 8 пункта 53 настоящего Порядка, не включаются заявителем в заявку. Такие информация и документы направляются организатору конкурса или специализированной организации оператором электронной площадки путем информационного взаимодействия с официальным сайтом.">
        <w:r>
          <w:rPr>
            <w:sz w:val="20"/>
            <w:color w:val="0000ff"/>
          </w:rPr>
          <w:t xml:space="preserve">абзацем первым</w:t>
        </w:r>
      </w:hyperlink>
      <w:r>
        <w:rPr>
          <w:sz w:val="20"/>
        </w:rPr>
        <w:t xml:space="preserve"> настоящего пункта осуществляется оператором электронной площадки посредством информационного взаимодействия с официальным сайтом, такие внесенные изменения либо такие новые информация и (или) документы применяются к отношениям, связанным с участием в конкурсе, заявка на участие в котором подана заявителем после размещения внесенных изменений, новой информации и (или) документов на официальном сайте.</w:t>
      </w:r>
    </w:p>
    <w:p>
      <w:pPr>
        <w:pStyle w:val="0"/>
        <w:spacing w:before="200" w:lineRule="auto"/>
        <w:ind w:firstLine="540"/>
        <w:jc w:val="both"/>
      </w:pPr>
      <w:r>
        <w:rPr>
          <w:sz w:val="20"/>
        </w:rPr>
        <w:t xml:space="preserve">55. Перечень документов и сведений, предъявляемых к составу заявки на участие в конкурсе в соответствии с </w:t>
      </w:r>
      <w:hyperlink w:history="0" w:anchor="P170" w:tooltip="53. Заявка на участие в конкурсе должна содержать следующие документы и сведения:">
        <w:r>
          <w:rPr>
            <w:sz w:val="20"/>
            <w:color w:val="0000ff"/>
          </w:rPr>
          <w:t xml:space="preserve">пунктом 53</w:t>
        </w:r>
      </w:hyperlink>
      <w:r>
        <w:rPr>
          <w:sz w:val="20"/>
        </w:rPr>
        <w:t xml:space="preserve"> настоящего Порядка, является исчерпывающим.</w:t>
      </w:r>
    </w:p>
    <w:p>
      <w:pPr>
        <w:pStyle w:val="0"/>
        <w:spacing w:before="200" w:lineRule="auto"/>
        <w:ind w:firstLine="540"/>
        <w:jc w:val="both"/>
      </w:pPr>
      <w:r>
        <w:rPr>
          <w:sz w:val="20"/>
        </w:rPr>
        <w:t xml:space="preserve">56. Организатор конкурса или специализированная организация обеспечивает осмотр имущества, права на которое передают по договору, в порядке, установленном в конкурсной документации, без взимания платы. Проведение такого осмотра осуществляется не реже чем через каждые пять рабочих дней с даты размещения извещения о проведении конкурса на официальном сайте, но не позднее чем за два рабочих дня до даты окончания срока подачи заявок.</w:t>
      </w:r>
    </w:p>
    <w:p>
      <w:pPr>
        <w:pStyle w:val="0"/>
        <w:spacing w:before="200" w:lineRule="auto"/>
        <w:ind w:firstLine="540"/>
        <w:jc w:val="both"/>
      </w:pPr>
      <w:r>
        <w:rPr>
          <w:sz w:val="20"/>
        </w:rPr>
        <w:t xml:space="preserve">57. При получении заявки на участие в конкурсе оператор электронной площадки обязан направить заявителю уведомление о ее получении в течение одного часа с момента получения такой заявки.</w:t>
      </w:r>
    </w:p>
    <w:p>
      <w:pPr>
        <w:pStyle w:val="0"/>
        <w:spacing w:before="200" w:lineRule="auto"/>
        <w:ind w:firstLine="540"/>
        <w:jc w:val="both"/>
      </w:pPr>
      <w:r>
        <w:rPr>
          <w:sz w:val="20"/>
        </w:rPr>
        <w:t xml:space="preserve">58. Заявитель вправе подать только одну заявку на участие в конкурсе в отношении каждого предмета конкурса (лота).</w:t>
      </w:r>
    </w:p>
    <w:p>
      <w:pPr>
        <w:pStyle w:val="0"/>
        <w:spacing w:before="200" w:lineRule="auto"/>
        <w:ind w:firstLine="540"/>
        <w:jc w:val="both"/>
      </w:pPr>
      <w:r>
        <w:rPr>
          <w:sz w:val="20"/>
        </w:rPr>
        <w:t xml:space="preserve">59. Прием заявок на участие в конкурсе осуществляется до даты и времени окончания срока подачи заявок. Полученные после окончания установленного срока приема заявок на участие в конкурсе заявки не рассматриваются и в тот же день возвращаются оператором электронной площадки заявителям. Задаток возвращается заявителям, от которых заявки поступили после окончания срока приема заявок, в течение пяти рабочих дней с даты окончания срока приема заявок.</w:t>
      </w:r>
    </w:p>
    <w:bookmarkStart w:id="189" w:name="P189"/>
    <w:bookmarkEnd w:id="189"/>
    <w:p>
      <w:pPr>
        <w:pStyle w:val="0"/>
        <w:spacing w:before="200" w:lineRule="auto"/>
        <w:ind w:firstLine="540"/>
        <w:jc w:val="both"/>
      </w:pPr>
      <w:r>
        <w:rPr>
          <w:sz w:val="20"/>
        </w:rPr>
        <w:t xml:space="preserve">60. Заявитель вправе отозвать заявку на участие в конкурсе в любое время до установленных даты и времени окончания срока подачи заявок. Денежные средства, внесенные в качестве задатка, возвращаются заявителю в течение пяти рабочих дней со дня отзыва заявки.</w:t>
      </w:r>
    </w:p>
    <w:p>
      <w:pPr>
        <w:pStyle w:val="0"/>
        <w:spacing w:before="200" w:lineRule="auto"/>
        <w:ind w:firstLine="540"/>
        <w:jc w:val="both"/>
      </w:pPr>
      <w:r>
        <w:rPr>
          <w:sz w:val="20"/>
        </w:rPr>
        <w:t xml:space="preserve">61. Каждая поданная заявка на участие в конкурсе, поступившая до окончания срока подачи заявок, регистрируется оператором электронной площадки с указанием даты и времени ее получения. В течение одного часа с даты и времени окончания срока подачи заявок оператор электронной площадки направляет организатору конкурса или специализированной организации заявки на участие в конкурсе. В случае установления факта подачи одним заявителем двух и более заявок на участие в конкурсе в отношении одного и того же лота при условии, что поданные ранее заявки этим заявителем не отозваны, все заявки на участие в конкурсе такого заявителя, поданные в отношении данного лота, не рассматриваются и возвращаются такому заявителю.</w:t>
      </w:r>
    </w:p>
    <w:p>
      <w:pPr>
        <w:pStyle w:val="0"/>
        <w:ind w:firstLine="540"/>
        <w:jc w:val="both"/>
      </w:pPr>
      <w:r>
        <w:rPr>
          <w:sz w:val="20"/>
        </w:rPr>
      </w:r>
    </w:p>
    <w:p>
      <w:pPr>
        <w:pStyle w:val="2"/>
        <w:outlineLvl w:val="1"/>
        <w:jc w:val="center"/>
      </w:pPr>
      <w:r>
        <w:rPr>
          <w:sz w:val="20"/>
        </w:rPr>
        <w:t xml:space="preserve">IX. Порядок рассмотрения заявок на участие в конкурсе</w:t>
      </w:r>
    </w:p>
    <w:p>
      <w:pPr>
        <w:pStyle w:val="0"/>
        <w:jc w:val="center"/>
      </w:pPr>
      <w:r>
        <w:rPr>
          <w:sz w:val="20"/>
        </w:rPr>
      </w:r>
    </w:p>
    <w:p>
      <w:pPr>
        <w:pStyle w:val="0"/>
        <w:ind w:firstLine="540"/>
        <w:jc w:val="both"/>
      </w:pPr>
      <w:r>
        <w:rPr>
          <w:sz w:val="20"/>
        </w:rPr>
        <w:t xml:space="preserve">62. Конкурсная комиссия рассматривает заявки на участие в конкурсе на предмет соответствия требованиям, установленным конкурсной документацией, и соответствия заявителей требованиям, установленным </w:t>
      </w:r>
      <w:hyperlink w:history="0" w:anchor="P91" w:tooltip="23. Участники конкурсов или аукционов должны соответствовать требованиям, установленным законодательством Российской Федерации к таким участникам. При проведении аукционов в соответствии с Постановлением N 739 участники аукциона должны соответствовать требованиям, установленным статьей 5 Федерального закона от 21 декабря 2001 г. N 178-ФЗ &quot;О приватизации государственного и муниципального имущества&quot; (далее - Закон о приватизации).">
        <w:r>
          <w:rPr>
            <w:sz w:val="20"/>
            <w:color w:val="0000ff"/>
          </w:rPr>
          <w:t xml:space="preserve">пунктом 23</w:t>
        </w:r>
      </w:hyperlink>
      <w:r>
        <w:rPr>
          <w:sz w:val="20"/>
        </w:rPr>
        <w:t xml:space="preserve"> настоящего Порядка. Срок рассмотрения заявок на участие в конкурсе не может превышать десяти дней с даты окончания срока подачи заявок.</w:t>
      </w:r>
    </w:p>
    <w:p>
      <w:pPr>
        <w:pStyle w:val="0"/>
        <w:spacing w:before="200" w:lineRule="auto"/>
        <w:ind w:firstLine="540"/>
        <w:jc w:val="both"/>
      </w:pPr>
      <w:r>
        <w:rPr>
          <w:sz w:val="20"/>
        </w:rPr>
        <w:t xml:space="preserve">63. На основании результатов рассмотрения заявок на участие в конкурсе конкурсной комиссией принимается решение о допуске заявителя к участию в конкурсе и о признании заявителя участником конкурса или об отказе в допуске заявителя к участию в конкурсе в порядке и по основаниям, предусмотренным </w:t>
      </w:r>
      <w:hyperlink w:history="0" w:anchor="P101" w:tooltip="29. Конкурсная или аукционная комиссия принимает решение об отклонении заявки на участие в конкурсе или аукционе в случаях:">
        <w:r>
          <w:rPr>
            <w:sz w:val="20"/>
            <w:color w:val="0000ff"/>
          </w:rPr>
          <w:t xml:space="preserve">пунктами 29</w:t>
        </w:r>
      </w:hyperlink>
      <w:r>
        <w:rPr>
          <w:sz w:val="20"/>
        </w:rPr>
        <w:t xml:space="preserve"> и </w:t>
      </w:r>
      <w:hyperlink w:history="0" w:anchor="P109" w:tooltip="30. При проведении конкурса на право заключения договора аренды в отношении объектов теплоснабжения, водоснабжения и (или) водоотведения конкурсная комиссия принимает решение об отклонении заявки на участие в конкурсе в случае, если указанные в заявке на участие в конкурсе значения критериев конкурса не соответствуют установленным конкурсной документацией предельным значениям критериев конкурса, установленным в соответствии с частью 11 статьи 28.1 Закона о теплоснабжении, частью 12 статьи 41.1 Закона о в...">
        <w:r>
          <w:rPr>
            <w:sz w:val="20"/>
            <w:color w:val="0000ff"/>
          </w:rPr>
          <w:t xml:space="preserve">30</w:t>
        </w:r>
      </w:hyperlink>
      <w:r>
        <w:rPr>
          <w:sz w:val="20"/>
        </w:rPr>
        <w:t xml:space="preserve"> настоящего Порядка, которое оформляется протоколом рассмотрения заявок на участие в конкурсе.</w:t>
      </w:r>
    </w:p>
    <w:p>
      <w:pPr>
        <w:pStyle w:val="0"/>
        <w:spacing w:before="200" w:lineRule="auto"/>
        <w:ind w:firstLine="540"/>
        <w:jc w:val="both"/>
      </w:pPr>
      <w:r>
        <w:rPr>
          <w:sz w:val="20"/>
        </w:rPr>
        <w:t xml:space="preserve">64. Протокол рассмотрения заявок на участие в конкурсе должен содержать сведения о заявителях, решение о допуске заявителя к участию в конкурсе и о признании его участником конкурса или об отказе в допуске заявителя к участию в конкурсе с обоснованием такого решения и с указанием положений настоящего Порядка, которым не соответствует заявитель, положений конкурсной документации, которым не соответствует его заявка на участие в конкурсе, положений такой заявки, не соответствующих требованиям конкурсной документации.</w:t>
      </w:r>
    </w:p>
    <w:p>
      <w:pPr>
        <w:pStyle w:val="0"/>
        <w:spacing w:before="200" w:lineRule="auto"/>
        <w:ind w:firstLine="540"/>
        <w:jc w:val="both"/>
      </w:pPr>
      <w:r>
        <w:rPr>
          <w:sz w:val="20"/>
        </w:rPr>
        <w:t xml:space="preserve">В день оформления протокола рассмотрения заявок на участие в конкурсе информация о заявителях, которым было отказано в допуске к участию в конкурсе, подписывается усиленной квалифицированной подписью лица, уполномоченного действовать от имени организатора конкурса или специализированной организации, и размещается на электронной площадке. Информация о заявителях, которым было отказано в допуске к участию в конкурсе, в течение одного часа с момента ее размещения на электронной площадке размещается оператором электронной площадки на официальном сайте.</w:t>
      </w:r>
    </w:p>
    <w:p>
      <w:pPr>
        <w:pStyle w:val="0"/>
        <w:spacing w:before="200" w:lineRule="auto"/>
        <w:ind w:firstLine="540"/>
        <w:jc w:val="both"/>
      </w:pPr>
      <w:r>
        <w:rPr>
          <w:sz w:val="20"/>
        </w:rPr>
        <w:t xml:space="preserve">Не позднее следующего рабочего дня после дня оформления протокола рассмотрения заявок на участие в конкурсе оператор электронной площадки направляет заявителям уведомление о признании их участниками конкурса или об отказе в допуске к участию в конкурсе с указанием оснований такого отказа.</w:t>
      </w:r>
    </w:p>
    <w:p>
      <w:pPr>
        <w:pStyle w:val="0"/>
        <w:spacing w:before="200" w:lineRule="auto"/>
        <w:ind w:firstLine="540"/>
        <w:jc w:val="both"/>
      </w:pPr>
      <w:r>
        <w:rPr>
          <w:sz w:val="20"/>
        </w:rPr>
        <w:t xml:space="preserve">65. Задаток возвращается заявителям, не допущенным к участию в конкурсе, в течение пяти рабочих дней с даты подписания протокола рассмотрения заявок на участие в конкурсе.</w:t>
      </w:r>
    </w:p>
    <w:p>
      <w:pPr>
        <w:pStyle w:val="0"/>
        <w:spacing w:before="200" w:lineRule="auto"/>
        <w:ind w:firstLine="540"/>
        <w:jc w:val="both"/>
      </w:pPr>
      <w:r>
        <w:rPr>
          <w:sz w:val="20"/>
        </w:rPr>
        <w:t xml:space="preserve">66. 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а также в случае, если принято решение об отказе в допуске к участию в конкурсе всех заявителей или о признании только одного заявителя участником конкурса, конкурс признается несостоявшимся.</w:t>
      </w:r>
    </w:p>
    <w:p>
      <w:pPr>
        <w:pStyle w:val="0"/>
        <w:spacing w:before="200" w:lineRule="auto"/>
        <w:ind w:firstLine="540"/>
        <w:jc w:val="both"/>
      </w:pPr>
      <w:r>
        <w:rPr>
          <w:sz w:val="20"/>
        </w:rPr>
        <w:t xml:space="preserve">Организатором конкурса или специализированной организацией составляется протокол о признании конкурса несостоявшимся, в котором должны содержаться сведения о дате и времени его составления, лице, подавшем единственную заявку на участие в конкурсе, или лице, признанном единственным участником конкурса, или сведения о том, что на участие в конкурсе не подано ни одной заявки или принято решение об отказе в допуске к участию в конкурсе всех заявителей.</w:t>
      </w:r>
    </w:p>
    <w:p>
      <w:pPr>
        <w:pStyle w:val="0"/>
        <w:spacing w:before="200" w:lineRule="auto"/>
        <w:ind w:firstLine="540"/>
        <w:jc w:val="both"/>
      </w:pPr>
      <w:r>
        <w:rPr>
          <w:sz w:val="20"/>
        </w:rPr>
        <w:t xml:space="preserve">Указанный протокол подписывается усиленной квалифицированной подписью лица, уполномоченного действовать от имени организатора конкурса или специализированной организации, и размещается организатором конкурса на электронной площадке не позднее дня, следующего за днем подписания указанного протокола. В течение одного часа с момента размещения протокола о признании конкурса несостоявшимся указанный протокол размещается оператором электронной площадки на официальном сайте.</w:t>
      </w:r>
    </w:p>
    <w:p>
      <w:pPr>
        <w:pStyle w:val="0"/>
        <w:spacing w:before="200" w:lineRule="auto"/>
        <w:ind w:firstLine="540"/>
        <w:jc w:val="both"/>
      </w:pPr>
      <w:r>
        <w:rPr>
          <w:sz w:val="20"/>
        </w:rPr>
        <w:t xml:space="preserve">В случае, если конкурсной документацией предусмотрено два и более лота, конкурс признается несостоявшимся только по тому лоту, в отношении которого подана только одна заявка или не подано ни одной заявки, или решение об отказе в допуске к участию в котором принято относительно всех заявителей, или решение о допуске к участию в котором и признании участником конкурса принято относительно только одного заявителя.</w:t>
      </w:r>
    </w:p>
    <w:p>
      <w:pPr>
        <w:pStyle w:val="0"/>
        <w:spacing w:before="200" w:lineRule="auto"/>
        <w:ind w:firstLine="540"/>
        <w:jc w:val="both"/>
      </w:pPr>
      <w:r>
        <w:rPr>
          <w:sz w:val="20"/>
        </w:rPr>
        <w:t xml:space="preserve">67. В случае, если конкурс признан несостоявшимся по причине подачи заявки на участие в конкурсе только одним заявителем (далее - единственный заявитель на участие в конкурсе) либо признания участником конкурса только одного заявителя (далее - единственный участник конкурса), с единственным заявителем на участие в конкурсе, если его заявка соответствует требованиям и условиям, предусмотренным конкурсной документацией, а также с единственным участником конкурса организатор конкурса обязан заключить договор на условиях и по цене, которые предусмотрены заявкой на участие в конкурсе и конкурсной документацией, но по цене не менее начальной (минимальной) цены договора (лота), указанной в извещении о проведении конкурса. При этом заключение договора для единственного заявителя на участие в конкурсе, единственного участника конкурса является обязательным.</w:t>
      </w:r>
    </w:p>
    <w:p>
      <w:pPr>
        <w:pStyle w:val="0"/>
        <w:ind w:firstLine="540"/>
        <w:jc w:val="both"/>
      </w:pPr>
      <w:r>
        <w:rPr>
          <w:sz w:val="20"/>
        </w:rPr>
      </w:r>
    </w:p>
    <w:p>
      <w:pPr>
        <w:pStyle w:val="2"/>
        <w:outlineLvl w:val="1"/>
        <w:jc w:val="center"/>
      </w:pPr>
      <w:r>
        <w:rPr>
          <w:sz w:val="20"/>
        </w:rPr>
        <w:t xml:space="preserve">X. Оценка и сопоставление заявок на участие в конкурсе</w:t>
      </w:r>
    </w:p>
    <w:p>
      <w:pPr>
        <w:pStyle w:val="0"/>
        <w:jc w:val="center"/>
      </w:pPr>
      <w:r>
        <w:rPr>
          <w:sz w:val="20"/>
        </w:rPr>
      </w:r>
    </w:p>
    <w:p>
      <w:pPr>
        <w:pStyle w:val="0"/>
        <w:ind w:firstLine="540"/>
        <w:jc w:val="both"/>
      </w:pPr>
      <w:r>
        <w:rPr>
          <w:sz w:val="20"/>
        </w:rPr>
        <w:t xml:space="preserve">68. Конкурсная комиссия осуществляет оценку и сопоставление заявок на участие в конкурсе, поданных заявителями, признанными участниками конкурса. Срок оценки и сопоставления таких заявок не может превышать десяти дней с даты подписания протокола рассмотрения заявок на участие в конкурсе.</w:t>
      </w:r>
    </w:p>
    <w:p>
      <w:pPr>
        <w:pStyle w:val="0"/>
        <w:spacing w:before="200" w:lineRule="auto"/>
        <w:ind w:firstLine="540"/>
        <w:jc w:val="both"/>
      </w:pPr>
      <w:r>
        <w:rPr>
          <w:sz w:val="20"/>
        </w:rPr>
        <w:t xml:space="preserve">69. Для определения лучших условий исполнения договора, предложенных в заявках на участие в конкурсе, оценка и сопоставление заявок на участие в конкурсе осуществляются в соответствии с критериями, которые установлены конкурсной документацией (далее - критерии конкурса).</w:t>
      </w:r>
    </w:p>
    <w:bookmarkStart w:id="210" w:name="P210"/>
    <w:bookmarkEnd w:id="210"/>
    <w:p>
      <w:pPr>
        <w:pStyle w:val="0"/>
        <w:spacing w:before="200" w:lineRule="auto"/>
        <w:ind w:firstLine="540"/>
        <w:jc w:val="both"/>
      </w:pPr>
      <w:r>
        <w:rPr>
          <w:sz w:val="20"/>
        </w:rPr>
        <w:t xml:space="preserve">70. В качестве критериев конкурса помимо цены договора могут быть установлены:</w:t>
      </w:r>
    </w:p>
    <w:bookmarkStart w:id="211" w:name="P211"/>
    <w:bookmarkEnd w:id="211"/>
    <w:p>
      <w:pPr>
        <w:pStyle w:val="0"/>
        <w:spacing w:before="200" w:lineRule="auto"/>
        <w:ind w:firstLine="540"/>
        <w:jc w:val="both"/>
      </w:pPr>
      <w:r>
        <w:rPr>
          <w:sz w:val="20"/>
        </w:rPr>
        <w:t xml:space="preserve">1) сроки реконструкции или капитального (текущего) ремонта объекта договора, если такая реконструкция или капитальный (текущий) ремонт предусмотрены в конкурсной документации, в том числе период с даты подписания договора до даты ввода объекта договора в эксплуатацию с характеристиками, соответствующими установленным договором технико-экономическим показателям;</w:t>
      </w:r>
    </w:p>
    <w:bookmarkStart w:id="212" w:name="P212"/>
    <w:bookmarkEnd w:id="212"/>
    <w:p>
      <w:pPr>
        <w:pStyle w:val="0"/>
        <w:spacing w:before="200" w:lineRule="auto"/>
        <w:ind w:firstLine="540"/>
        <w:jc w:val="both"/>
      </w:pPr>
      <w:r>
        <w:rPr>
          <w:sz w:val="20"/>
        </w:rPr>
        <w:t xml:space="preserve">2) объем производства товаров (выполнения работ, оказания услуг) с использованием имущества, права на которое передаются по договору;</w:t>
      </w:r>
    </w:p>
    <w:bookmarkStart w:id="213" w:name="P213"/>
    <w:bookmarkEnd w:id="213"/>
    <w:p>
      <w:pPr>
        <w:pStyle w:val="0"/>
        <w:spacing w:before="200" w:lineRule="auto"/>
        <w:ind w:firstLine="540"/>
        <w:jc w:val="both"/>
      </w:pPr>
      <w:r>
        <w:rPr>
          <w:sz w:val="20"/>
        </w:rPr>
        <w:t xml:space="preserve">3) цены на товары (работы, услуги), производимые (выполняемые, оказываемые) с использованием имущества, права на которое передаются по договору.</w:t>
      </w:r>
    </w:p>
    <w:bookmarkStart w:id="214" w:name="P214"/>
    <w:bookmarkEnd w:id="214"/>
    <w:p>
      <w:pPr>
        <w:pStyle w:val="0"/>
        <w:spacing w:before="200" w:lineRule="auto"/>
        <w:ind w:firstLine="540"/>
        <w:jc w:val="both"/>
      </w:pPr>
      <w:r>
        <w:rPr>
          <w:sz w:val="20"/>
        </w:rPr>
        <w:t xml:space="preserve">71. При проведении конкурса на право заключения договора аренды в отношении объектов теплоснабжения, водоснабжения и (или) водоотведения определение лучших условий исполнения договора, предложенных в заявках на участие в конкурсе, оценка и сопоставление этих заявок осуществляется организатором конкурса или специализированной организацией по критериям, установленным в соответствии с </w:t>
      </w:r>
      <w:hyperlink w:history="0" r:id="rId54" w:tooltip="Федеральный закон от 27.07.2010 N 190-ФЗ (ред. от 08.08.2024) &quot;О теплоснабжении&quot; (с изм. и доп., вступ. в силу с 01.03.2025) {КонсультантПлюс}">
        <w:r>
          <w:rPr>
            <w:sz w:val="20"/>
            <w:color w:val="0000ff"/>
          </w:rPr>
          <w:t xml:space="preserve">частью 11 статьи 28.1</w:t>
        </w:r>
      </w:hyperlink>
      <w:r>
        <w:rPr>
          <w:sz w:val="20"/>
        </w:rPr>
        <w:t xml:space="preserve"> Закона о теплоснабжении и </w:t>
      </w:r>
      <w:hyperlink w:history="0" r:id="rId55" w:tooltip="Федеральный закон от 07.12.2011 N 416-ФЗ (ред. от 08.08.2024) &quot;О водоснабжении и водоотведении&quot; (с изм. и доп., вступ. в силу с 01.01.2025) {КонсультантПлюс}">
        <w:r>
          <w:rPr>
            <w:sz w:val="20"/>
            <w:color w:val="0000ff"/>
          </w:rPr>
          <w:t xml:space="preserve">частью 12 статьи 41.1</w:t>
        </w:r>
      </w:hyperlink>
      <w:r>
        <w:rPr>
          <w:sz w:val="20"/>
        </w:rPr>
        <w:t xml:space="preserve"> Закона о водоснабжении и водоотведении. При этом критерии оценки заявок на участие в конкурсе, установленные </w:t>
      </w:r>
      <w:hyperlink w:history="0" w:anchor="P210" w:tooltip="70. В качестве критериев конкурса помимо цены договора могут быть установлены:">
        <w:r>
          <w:rPr>
            <w:sz w:val="20"/>
            <w:color w:val="0000ff"/>
          </w:rPr>
          <w:t xml:space="preserve">пунктом 70</w:t>
        </w:r>
      </w:hyperlink>
      <w:r>
        <w:rPr>
          <w:sz w:val="20"/>
        </w:rPr>
        <w:t xml:space="preserve"> настоящего Порядка, а также параметры критериев конкурса, предусмотренные </w:t>
      </w:r>
      <w:hyperlink w:history="0" w:anchor="P215" w:tooltip="72. Для применяемых для оценки заявок на участие в конкурсе критериев конкурса в конкурсной документации устанавливаются следующие параметры:">
        <w:r>
          <w:rPr>
            <w:sz w:val="20"/>
            <w:color w:val="0000ff"/>
          </w:rPr>
          <w:t xml:space="preserve">пунктом 72</w:t>
        </w:r>
      </w:hyperlink>
      <w:r>
        <w:rPr>
          <w:sz w:val="20"/>
        </w:rPr>
        <w:t xml:space="preserve"> настоящего Порядка, не устанавливаются.</w:t>
      </w:r>
    </w:p>
    <w:bookmarkStart w:id="215" w:name="P215"/>
    <w:bookmarkEnd w:id="215"/>
    <w:p>
      <w:pPr>
        <w:pStyle w:val="0"/>
        <w:spacing w:before="200" w:lineRule="auto"/>
        <w:ind w:firstLine="540"/>
        <w:jc w:val="both"/>
      </w:pPr>
      <w:r>
        <w:rPr>
          <w:sz w:val="20"/>
        </w:rPr>
        <w:t xml:space="preserve">72. Для применяемых для оценки заявок на участие в конкурсе критериев конкурса в конкурсной документации устанавливаются следующие параметры:</w:t>
      </w:r>
    </w:p>
    <w:p>
      <w:pPr>
        <w:pStyle w:val="0"/>
        <w:spacing w:before="200" w:lineRule="auto"/>
        <w:ind w:firstLine="540"/>
        <w:jc w:val="both"/>
      </w:pPr>
      <w:r>
        <w:rPr>
          <w:sz w:val="20"/>
        </w:rPr>
        <w:t xml:space="preserve">1) минимальные значения критерия конкурса "цена договора" и критерия, предусмотренного </w:t>
      </w:r>
      <w:hyperlink w:history="0" w:anchor="P212" w:tooltip="2) объем производства товаров (выполнения работ, оказания услуг) с использованием имущества, права на которое передаются по договору;">
        <w:r>
          <w:rPr>
            <w:sz w:val="20"/>
            <w:color w:val="0000ff"/>
          </w:rPr>
          <w:t xml:space="preserve">подпунктом 2 пункта 70</w:t>
        </w:r>
      </w:hyperlink>
      <w:r>
        <w:rPr>
          <w:sz w:val="20"/>
        </w:rPr>
        <w:t xml:space="preserve"> настоящего Порядка;</w:t>
      </w:r>
    </w:p>
    <w:p>
      <w:pPr>
        <w:pStyle w:val="0"/>
        <w:spacing w:before="200" w:lineRule="auto"/>
        <w:ind w:firstLine="540"/>
        <w:jc w:val="both"/>
      </w:pPr>
      <w:r>
        <w:rPr>
          <w:sz w:val="20"/>
        </w:rPr>
        <w:t xml:space="preserve">2) максимальные значения критериев конкурса, предусмотренных </w:t>
      </w:r>
      <w:hyperlink w:history="0" w:anchor="P211" w:tooltip="1) сроки реконструкции или капитального (текущего) ремонта объекта договора, если такая реконструкция или капитальный (текущий) ремонт предусмотрены в конкурсной документации, в том числе период с даты подписания договора до даты ввода объекта договора в эксплуатацию с характеристиками, соответствующими установленным договором технико-экономическим показателям;">
        <w:r>
          <w:rPr>
            <w:sz w:val="20"/>
            <w:color w:val="0000ff"/>
          </w:rPr>
          <w:t xml:space="preserve">подпунктами 1</w:t>
        </w:r>
      </w:hyperlink>
      <w:r>
        <w:rPr>
          <w:sz w:val="20"/>
        </w:rPr>
        <w:t xml:space="preserve"> и </w:t>
      </w:r>
      <w:hyperlink w:history="0" w:anchor="P213" w:tooltip="3) цены на товары (работы, услуги), производимые (выполняемые, оказываемые) с использованием имущества, права на которое передаются по договору.">
        <w:r>
          <w:rPr>
            <w:sz w:val="20"/>
            <w:color w:val="0000ff"/>
          </w:rPr>
          <w:t xml:space="preserve">3 пункта 70</w:t>
        </w:r>
      </w:hyperlink>
      <w:r>
        <w:rPr>
          <w:sz w:val="20"/>
        </w:rPr>
        <w:t xml:space="preserve"> настоящего Порядка;</w:t>
      </w:r>
    </w:p>
    <w:p>
      <w:pPr>
        <w:pStyle w:val="0"/>
        <w:spacing w:before="200" w:lineRule="auto"/>
        <w:ind w:firstLine="540"/>
        <w:jc w:val="both"/>
      </w:pPr>
      <w:r>
        <w:rPr>
          <w:sz w:val="20"/>
        </w:rPr>
        <w:t xml:space="preserve">3) коэффициент, учитывающий значимость критерия конкурса.</w:t>
      </w:r>
    </w:p>
    <w:p>
      <w:pPr>
        <w:pStyle w:val="0"/>
        <w:spacing w:before="200" w:lineRule="auto"/>
        <w:ind w:firstLine="540"/>
        <w:jc w:val="both"/>
      </w:pPr>
      <w:r>
        <w:rPr>
          <w:sz w:val="20"/>
        </w:rPr>
        <w:t xml:space="preserve">73. Значения коэффициентов, учитывающих значимость критерия конкурса, могут изменяться от нуля до единицы, и сумма значений всех коэффициентов должна быть равна единице. При этом коэффициент, учитывающий значимость критерия конкурса "цена договора", должен составлять не менее чем ноль целых пять десятых.</w:t>
      </w:r>
    </w:p>
    <w:p>
      <w:pPr>
        <w:pStyle w:val="0"/>
        <w:spacing w:before="200" w:lineRule="auto"/>
        <w:ind w:firstLine="540"/>
        <w:jc w:val="both"/>
      </w:pPr>
      <w:r>
        <w:rPr>
          <w:sz w:val="20"/>
        </w:rPr>
        <w:t xml:space="preserve">74. Не допускается использование иных, за исключением предусмотренных </w:t>
      </w:r>
      <w:hyperlink w:history="0" w:anchor="P210" w:tooltip="70. В качестве критериев конкурса помимо цены договора могут быть установлены:">
        <w:r>
          <w:rPr>
            <w:sz w:val="20"/>
            <w:color w:val="0000ff"/>
          </w:rPr>
          <w:t xml:space="preserve">пунктами 70</w:t>
        </w:r>
      </w:hyperlink>
      <w:r>
        <w:rPr>
          <w:sz w:val="20"/>
        </w:rPr>
        <w:t xml:space="preserve"> и </w:t>
      </w:r>
      <w:hyperlink w:history="0" w:anchor="P214" w:tooltip="71. При проведении конкурса на право заключения договора аренды в отношении объектов теплоснабжения, водоснабжения и (или) водоотведения определение лучших условий исполнения договора, предложенных в заявках на участие в конкурсе, оценка и сопоставление этих заявок осуществляется организатором конкурса или специализированной организацией по критериям, установленным в соответствии с частью 11 статьи 28.1 Закона о теплоснабжении и частью 12 статьи 41.1 Закона о водоснабжении и водоотведении. При этом крите...">
        <w:r>
          <w:rPr>
            <w:sz w:val="20"/>
            <w:color w:val="0000ff"/>
          </w:rPr>
          <w:t xml:space="preserve">71</w:t>
        </w:r>
      </w:hyperlink>
      <w:r>
        <w:rPr>
          <w:sz w:val="20"/>
        </w:rPr>
        <w:t xml:space="preserve"> настоящего Порядка, критериев оценки заявок на участие в конкурсе.</w:t>
      </w:r>
    </w:p>
    <w:bookmarkStart w:id="221" w:name="P221"/>
    <w:bookmarkEnd w:id="221"/>
    <w:p>
      <w:pPr>
        <w:pStyle w:val="0"/>
        <w:spacing w:before="200" w:lineRule="auto"/>
        <w:ind w:firstLine="540"/>
        <w:jc w:val="both"/>
      </w:pPr>
      <w:r>
        <w:rPr>
          <w:sz w:val="20"/>
        </w:rPr>
        <w:t xml:space="preserve">75. Оценка заявок на участие в конкурсе по критериям, предусмотренным </w:t>
      </w:r>
      <w:hyperlink w:history="0" w:anchor="P210" w:tooltip="70. В качестве критериев конкурса помимо цены договора могут быть установлены:">
        <w:r>
          <w:rPr>
            <w:sz w:val="20"/>
            <w:color w:val="0000ff"/>
          </w:rPr>
          <w:t xml:space="preserve">пунктом 70</w:t>
        </w:r>
      </w:hyperlink>
      <w:r>
        <w:rPr>
          <w:sz w:val="20"/>
        </w:rPr>
        <w:t xml:space="preserve"> настоящего Порядка, осуществляется в следующем порядке:</w:t>
      </w:r>
    </w:p>
    <w:bookmarkStart w:id="222" w:name="P222"/>
    <w:bookmarkEnd w:id="222"/>
    <w:p>
      <w:pPr>
        <w:pStyle w:val="0"/>
        <w:spacing w:before="200" w:lineRule="auto"/>
        <w:ind w:firstLine="540"/>
        <w:jc w:val="both"/>
      </w:pPr>
      <w:r>
        <w:rPr>
          <w:sz w:val="20"/>
        </w:rPr>
        <w:t xml:space="preserve">1) в отношении критерия конкурса "цена договора" и критерия, предусмотренного </w:t>
      </w:r>
      <w:hyperlink w:history="0" w:anchor="P212" w:tooltip="2) объем производства товаров (выполнения работ, оказания услуг) с использованием имущества, права на которое передаются по договору;">
        <w:r>
          <w:rPr>
            <w:sz w:val="20"/>
            <w:color w:val="0000ff"/>
          </w:rPr>
          <w:t xml:space="preserve">подпунктом 2 пункта 70</w:t>
        </w:r>
      </w:hyperlink>
      <w:r>
        <w:rPr>
          <w:sz w:val="20"/>
        </w:rPr>
        <w:t xml:space="preserve"> настоящего Порядка, значение величины по критерию (В</w:t>
      </w:r>
      <w:r>
        <w:rPr>
          <w:sz w:val="20"/>
          <w:vertAlign w:val="subscript"/>
        </w:rPr>
        <w:t xml:space="preserve">к1</w:t>
      </w:r>
      <w:r>
        <w:rPr>
          <w:sz w:val="20"/>
        </w:rPr>
        <w:t xml:space="preserve">) определяется по формуле:</w:t>
      </w:r>
    </w:p>
    <w:p>
      <w:pPr>
        <w:pStyle w:val="0"/>
        <w:ind w:firstLine="540"/>
        <w:jc w:val="both"/>
      </w:pPr>
      <w:r>
        <w:rPr>
          <w:sz w:val="20"/>
        </w:rPr>
      </w:r>
    </w:p>
    <w:p>
      <w:pPr>
        <w:pStyle w:val="0"/>
        <w:jc w:val="center"/>
      </w:pPr>
      <w:r>
        <w:rPr>
          <w:position w:val="-26"/>
        </w:rPr>
        <w:drawing>
          <wp:inline distT="0" distB="0" distL="0" distR="0">
            <wp:extent cx="1495425" cy="4667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6">
                      <a:extLst>
                        <a:ext uri="{28A0092B-C50C-407E-A947-70E740481C1C}">
                          <a14:useLocalDpi xmlns:a14="http://schemas.microsoft.com/office/drawing/2010/main" val="0"/>
                        </a:ext>
                      </a:extLst>
                    </a:blip>
                    <a:srcRect/>
                    <a:stretch>
                      <a:fillRect/>
                    </a:stretch>
                  </pic:blipFill>
                  <pic:spPr bwMode="auto">
                    <a:xfrm>
                      <a:off x="0" y="0"/>
                      <a:ext cx="1495425" cy="466725"/>
                    </a:xfrm>
                    <a:prstGeom prst="rect">
                      <a:avLst/>
                    </a:prstGeom>
                    <a:noFill/>
                    <a:ln>
                      <a:noFill/>
                    </a:ln>
                  </pic:spPr>
                </pic:pic>
              </a:graphicData>
            </a:graphic>
          </wp:inline>
        </w:drawing>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K - коэффициент, учитывающий значимость критерия конкурса;</w:t>
      </w:r>
    </w:p>
    <w:p>
      <w:pPr>
        <w:pStyle w:val="0"/>
        <w:spacing w:before="200" w:lineRule="auto"/>
        <w:ind w:firstLine="540"/>
        <w:jc w:val="both"/>
      </w:pPr>
      <w:r>
        <w:rPr>
          <w:sz w:val="20"/>
        </w:rPr>
        <w:t xml:space="preserve">X</w:t>
      </w:r>
      <w:r>
        <w:rPr>
          <w:sz w:val="20"/>
          <w:vertAlign w:val="subscript"/>
        </w:rPr>
        <w:t xml:space="preserve">i</w:t>
      </w:r>
      <w:r>
        <w:rPr>
          <w:sz w:val="20"/>
        </w:rPr>
        <w:t xml:space="preserve"> - значение, предложенное участником конкурса в заявке на участие в конкурсе;</w:t>
      </w:r>
    </w:p>
    <w:p>
      <w:pPr>
        <w:pStyle w:val="0"/>
        <w:spacing w:before="200" w:lineRule="auto"/>
        <w:ind w:firstLine="540"/>
        <w:jc w:val="both"/>
      </w:pPr>
      <w:r>
        <w:rPr>
          <w:sz w:val="20"/>
        </w:rPr>
        <w:t xml:space="preserve">X</w:t>
      </w:r>
      <w:r>
        <w:rPr>
          <w:sz w:val="20"/>
          <w:vertAlign w:val="subscript"/>
        </w:rPr>
        <w:t xml:space="preserve">min</w:t>
      </w:r>
      <w:r>
        <w:rPr>
          <w:sz w:val="20"/>
        </w:rPr>
        <w:t xml:space="preserve"> - минимальное значение из всех значений, содержащихся в заявках на участие в конкурсе;</w:t>
      </w:r>
    </w:p>
    <w:p>
      <w:pPr>
        <w:pStyle w:val="0"/>
        <w:spacing w:before="200" w:lineRule="auto"/>
        <w:ind w:firstLine="540"/>
        <w:jc w:val="both"/>
      </w:pPr>
      <w:r>
        <w:rPr>
          <w:sz w:val="20"/>
        </w:rPr>
        <w:t xml:space="preserve">X</w:t>
      </w:r>
      <w:r>
        <w:rPr>
          <w:sz w:val="20"/>
          <w:vertAlign w:val="subscript"/>
        </w:rPr>
        <w:t xml:space="preserve">max</w:t>
      </w:r>
      <w:r>
        <w:rPr>
          <w:sz w:val="20"/>
        </w:rPr>
        <w:t xml:space="preserve"> - максимальное значение из всех значений, содержащихся в заявках на участие в конкурсе;</w:t>
      </w:r>
    </w:p>
    <w:bookmarkStart w:id="231" w:name="P231"/>
    <w:bookmarkEnd w:id="231"/>
    <w:p>
      <w:pPr>
        <w:pStyle w:val="0"/>
        <w:spacing w:before="200" w:lineRule="auto"/>
        <w:ind w:firstLine="540"/>
        <w:jc w:val="both"/>
      </w:pPr>
      <w:r>
        <w:rPr>
          <w:sz w:val="20"/>
        </w:rPr>
        <w:t xml:space="preserve">2) в отношении критериев конкурса, предусмотренных </w:t>
      </w:r>
      <w:hyperlink w:history="0" w:anchor="P211" w:tooltip="1) сроки реконструкции или капитального (текущего) ремонта объекта договора, если такая реконструкция или капитальный (текущий) ремонт предусмотрены в конкурсной документации, в том числе период с даты подписания договора до даты ввода объекта договора в эксплуатацию с характеристиками, соответствующими установленным договором технико-экономическим показателям;">
        <w:r>
          <w:rPr>
            <w:sz w:val="20"/>
            <w:color w:val="0000ff"/>
          </w:rPr>
          <w:t xml:space="preserve">подпунктами 1</w:t>
        </w:r>
      </w:hyperlink>
      <w:r>
        <w:rPr>
          <w:sz w:val="20"/>
        </w:rPr>
        <w:t xml:space="preserve"> и </w:t>
      </w:r>
      <w:hyperlink w:history="0" w:anchor="P213" w:tooltip="3) цены на товары (работы, услуги), производимые (выполняемые, оказываемые) с использованием имущества, права на которое передаются по договору.">
        <w:r>
          <w:rPr>
            <w:sz w:val="20"/>
            <w:color w:val="0000ff"/>
          </w:rPr>
          <w:t xml:space="preserve">3 пункта 70</w:t>
        </w:r>
      </w:hyperlink>
      <w:r>
        <w:rPr>
          <w:sz w:val="20"/>
        </w:rPr>
        <w:t xml:space="preserve"> настоящего Порядка, величины по критерию (В</w:t>
      </w:r>
      <w:r>
        <w:rPr>
          <w:sz w:val="20"/>
          <w:vertAlign w:val="subscript"/>
        </w:rPr>
        <w:t xml:space="preserve">к2</w:t>
      </w:r>
      <w:r>
        <w:rPr>
          <w:sz w:val="20"/>
        </w:rPr>
        <w:t xml:space="preserve">) определяется по формуле:</w:t>
      </w:r>
    </w:p>
    <w:p>
      <w:pPr>
        <w:pStyle w:val="0"/>
        <w:ind w:firstLine="540"/>
        <w:jc w:val="both"/>
      </w:pPr>
      <w:r>
        <w:rPr>
          <w:sz w:val="20"/>
        </w:rPr>
      </w:r>
    </w:p>
    <w:p>
      <w:pPr>
        <w:pStyle w:val="0"/>
        <w:jc w:val="center"/>
      </w:pPr>
      <w:r>
        <w:rPr>
          <w:position w:val="-26"/>
        </w:rPr>
        <w:drawing>
          <wp:inline distT="0" distB="0" distL="0" distR="0">
            <wp:extent cx="1524000" cy="4667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7">
                      <a:extLst>
                        <a:ext uri="{28A0092B-C50C-407E-A947-70E740481C1C}">
                          <a14:useLocalDpi xmlns:a14="http://schemas.microsoft.com/office/drawing/2010/main" val="0"/>
                        </a:ext>
                      </a:extLst>
                    </a:blip>
                    <a:srcRect/>
                    <a:stretch>
                      <a:fillRect/>
                    </a:stretch>
                  </pic:blipFill>
                  <pic:spPr bwMode="auto">
                    <a:xfrm>
                      <a:off x="0" y="0"/>
                      <a:ext cx="1524000" cy="466725"/>
                    </a:xfrm>
                    <a:prstGeom prst="rect">
                      <a:avLst/>
                    </a:prstGeom>
                    <a:noFill/>
                    <a:ln>
                      <a:noFill/>
                    </a:ln>
                  </pic:spPr>
                </pic:pic>
              </a:graphicData>
            </a:graphic>
          </wp:inline>
        </w:drawing>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K - коэффициент, учитывающий значимость критерия конкурса;</w:t>
      </w:r>
    </w:p>
    <w:p>
      <w:pPr>
        <w:pStyle w:val="0"/>
        <w:spacing w:before="200" w:lineRule="auto"/>
        <w:ind w:firstLine="540"/>
        <w:jc w:val="both"/>
      </w:pPr>
      <w:r>
        <w:rPr>
          <w:sz w:val="20"/>
        </w:rPr>
        <w:t xml:space="preserve">X</w:t>
      </w:r>
      <w:r>
        <w:rPr>
          <w:sz w:val="20"/>
          <w:vertAlign w:val="subscript"/>
        </w:rPr>
        <w:t xml:space="preserve">max</w:t>
      </w:r>
      <w:r>
        <w:rPr>
          <w:sz w:val="20"/>
        </w:rPr>
        <w:t xml:space="preserve"> - максимальное значение из всех значений, содержащихся в заявках на участие в конкурсе;</w:t>
      </w:r>
    </w:p>
    <w:p>
      <w:pPr>
        <w:pStyle w:val="0"/>
        <w:spacing w:before="200" w:lineRule="auto"/>
        <w:ind w:firstLine="540"/>
        <w:jc w:val="both"/>
      </w:pPr>
      <w:r>
        <w:rPr>
          <w:sz w:val="20"/>
        </w:rPr>
        <w:t xml:space="preserve">X</w:t>
      </w:r>
      <w:r>
        <w:rPr>
          <w:sz w:val="20"/>
          <w:vertAlign w:val="subscript"/>
        </w:rPr>
        <w:t xml:space="preserve">i</w:t>
      </w:r>
      <w:r>
        <w:rPr>
          <w:sz w:val="20"/>
        </w:rPr>
        <w:t xml:space="preserve"> - значение, предложенное участником конкурса в заявке на участие в конкурсе;</w:t>
      </w:r>
    </w:p>
    <w:p>
      <w:pPr>
        <w:pStyle w:val="0"/>
        <w:spacing w:before="200" w:lineRule="auto"/>
        <w:ind w:firstLine="540"/>
        <w:jc w:val="both"/>
      </w:pPr>
      <w:r>
        <w:rPr>
          <w:sz w:val="20"/>
        </w:rPr>
        <w:t xml:space="preserve">X</w:t>
      </w:r>
      <w:r>
        <w:rPr>
          <w:sz w:val="20"/>
          <w:vertAlign w:val="subscript"/>
        </w:rPr>
        <w:t xml:space="preserve">min</w:t>
      </w:r>
      <w:r>
        <w:rPr>
          <w:sz w:val="20"/>
        </w:rPr>
        <w:t xml:space="preserve"> - минимальное значение из всех значений, содержащихся в заявках на участие в конкурсе;</w:t>
      </w:r>
    </w:p>
    <w:bookmarkStart w:id="240" w:name="P240"/>
    <w:bookmarkEnd w:id="240"/>
    <w:p>
      <w:pPr>
        <w:pStyle w:val="0"/>
        <w:spacing w:before="200" w:lineRule="auto"/>
        <w:ind w:firstLine="540"/>
        <w:jc w:val="both"/>
      </w:pPr>
      <w:r>
        <w:rPr>
          <w:sz w:val="20"/>
        </w:rPr>
        <w:t xml:space="preserve">3) для каждой заявки на участие в конкурсе величины, рассчитанные по всем критериям конкурса в соответствии с положениями </w:t>
      </w:r>
      <w:hyperlink w:history="0" w:anchor="P222" w:tooltip="1) в отношении критерия конкурса &quot;цена договора&quot; и критерия, предусмотренного подпунктом 2 пункта 70 настоящего Порядка, значение величины по критерию (Вк1) определяется по формуле:">
        <w:r>
          <w:rPr>
            <w:sz w:val="20"/>
            <w:color w:val="0000ff"/>
          </w:rPr>
          <w:t xml:space="preserve">подпунктов 1</w:t>
        </w:r>
      </w:hyperlink>
      <w:r>
        <w:rPr>
          <w:sz w:val="20"/>
        </w:rPr>
        <w:t xml:space="preserve"> и </w:t>
      </w:r>
      <w:hyperlink w:history="0" w:anchor="P231" w:tooltip="2) в отношении критериев конкурса, предусмотренных подпунктами 1 и 3 пункта 70 настоящего Порядка, величины по критерию (Вк2) определяется по формуле:">
        <w:r>
          <w:rPr>
            <w:sz w:val="20"/>
            <w:color w:val="0000ff"/>
          </w:rPr>
          <w:t xml:space="preserve">2</w:t>
        </w:r>
      </w:hyperlink>
      <w:r>
        <w:rPr>
          <w:sz w:val="20"/>
        </w:rPr>
        <w:t xml:space="preserve"> настоящего пункта, суммируются и определяется итоговая величина.</w:t>
      </w:r>
    </w:p>
    <w:p>
      <w:pPr>
        <w:pStyle w:val="0"/>
        <w:spacing w:before="200" w:lineRule="auto"/>
        <w:ind w:firstLine="540"/>
        <w:jc w:val="both"/>
      </w:pPr>
      <w:r>
        <w:rPr>
          <w:sz w:val="20"/>
        </w:rPr>
        <w:t xml:space="preserve">76. Оценка заявок на участие в конкурсе на право заключения договора аренды в отношении объектов теплоснабжения, водоснабжения и (или) водоотведения осуществляется посредством расчета дисконтированной выручки для каждого участника конкурса в соответствии со </w:t>
      </w:r>
      <w:hyperlink w:history="0" r:id="rId58" w:tooltip="Федеральный закон от 27.07.2010 N 190-ФЗ (ред. от 08.08.2024) &quot;О теплоснабжении&quot; (с изм. и доп., вступ. в силу с 01.03.2025) {КонсультантПлюс}">
        <w:r>
          <w:rPr>
            <w:sz w:val="20"/>
            <w:color w:val="0000ff"/>
          </w:rPr>
          <w:t xml:space="preserve">статьей 28.1</w:t>
        </w:r>
      </w:hyperlink>
      <w:r>
        <w:rPr>
          <w:sz w:val="20"/>
        </w:rPr>
        <w:t xml:space="preserve"> Закона о теплоснабжении и </w:t>
      </w:r>
      <w:hyperlink w:history="0" r:id="rId59" w:tooltip="Федеральный закон от 07.12.2011 N 416-ФЗ (ред. от 08.08.2024) &quot;О водоснабжении и водоотведении&quot; (с изм. и доп., вступ. в силу с 01.01.2025) {КонсультантПлюс}">
        <w:r>
          <w:rPr>
            <w:sz w:val="20"/>
            <w:color w:val="0000ff"/>
          </w:rPr>
          <w:t xml:space="preserve">статьей 41.1</w:t>
        </w:r>
      </w:hyperlink>
      <w:r>
        <w:rPr>
          <w:sz w:val="20"/>
        </w:rPr>
        <w:t xml:space="preserve"> Закона о водоснабжении и водоотведении.</w:t>
      </w:r>
    </w:p>
    <w:p>
      <w:pPr>
        <w:pStyle w:val="0"/>
        <w:spacing w:before="200" w:lineRule="auto"/>
        <w:ind w:firstLine="540"/>
        <w:jc w:val="both"/>
      </w:pPr>
      <w:r>
        <w:rPr>
          <w:sz w:val="20"/>
        </w:rPr>
        <w:t xml:space="preserve">77. При применении указанных в </w:t>
      </w:r>
      <w:hyperlink w:history="0" w:anchor="P210" w:tooltip="70. В качестве критериев конкурса помимо цены договора могут быть установлены:">
        <w:r>
          <w:rPr>
            <w:sz w:val="20"/>
            <w:color w:val="0000ff"/>
          </w:rPr>
          <w:t xml:space="preserve">пункте 70</w:t>
        </w:r>
      </w:hyperlink>
      <w:r>
        <w:rPr>
          <w:sz w:val="20"/>
        </w:rPr>
        <w:t xml:space="preserve"> настоящего Порядка критериев конкурса, содержащиеся в заявках на участие в конкурсе, условия оцениваются конкурсной комиссией путем сравнения результатов суммирования итоговой величины, определенной в соответствии с </w:t>
      </w:r>
      <w:hyperlink w:history="0" w:anchor="P240" w:tooltip="3) для каждой заявки на участие в конкурсе величины, рассчитанные по всем критериям конкурса в соответствии с положениями подпунктов 1 и 2 настоящего пункта, суммируются и определяется итоговая величина.">
        <w:r>
          <w:rPr>
            <w:sz w:val="20"/>
            <w:color w:val="0000ff"/>
          </w:rPr>
          <w:t xml:space="preserve">подпунктом 3 пункта 75</w:t>
        </w:r>
      </w:hyperlink>
      <w:r>
        <w:rPr>
          <w:sz w:val="20"/>
        </w:rPr>
        <w:t xml:space="preserve"> настоящего Порядка.</w:t>
      </w:r>
    </w:p>
    <w:p>
      <w:pPr>
        <w:pStyle w:val="0"/>
        <w:spacing w:before="200" w:lineRule="auto"/>
        <w:ind w:firstLine="540"/>
        <w:jc w:val="both"/>
      </w:pPr>
      <w:r>
        <w:rPr>
          <w:sz w:val="20"/>
        </w:rPr>
        <w:t xml:space="preserve">78. Содержащиеся в заявках на участие в конкурсе на право заключения договора аренды в отношении объектов теплоснабжения, водоснабжения и (или) водоотведения условия оцениваются конкурсной комиссией в соответствии со </w:t>
      </w:r>
      <w:hyperlink w:history="0" r:id="rId60" w:tooltip="Федеральный закон от 27.07.2010 N 190-ФЗ (ред. от 08.08.2024) &quot;О теплоснабжении&quot; (с изм. и доп., вступ. в силу с 01.03.2025) {КонсультантПлюс}">
        <w:r>
          <w:rPr>
            <w:sz w:val="20"/>
            <w:color w:val="0000ff"/>
          </w:rPr>
          <w:t xml:space="preserve">статьей 28.1</w:t>
        </w:r>
      </w:hyperlink>
      <w:r>
        <w:rPr>
          <w:sz w:val="20"/>
        </w:rPr>
        <w:t xml:space="preserve"> Федерального закона о теплоснабжении и </w:t>
      </w:r>
      <w:hyperlink w:history="0" r:id="rId61" w:tooltip="Федеральный закон от 07.12.2011 N 416-ФЗ (ред. от 08.08.2024) &quot;О водоснабжении и водоотведении&quot; (с изм. и доп., вступ. в силу с 01.01.2025) {КонсультантПлюс}">
        <w:r>
          <w:rPr>
            <w:sz w:val="20"/>
            <w:color w:val="0000ff"/>
          </w:rPr>
          <w:t xml:space="preserve">статьей 41.1</w:t>
        </w:r>
      </w:hyperlink>
      <w:r>
        <w:rPr>
          <w:sz w:val="20"/>
        </w:rPr>
        <w:t xml:space="preserve"> Федерального закона о водоснабжении и водоотведении путем сравнения дисконтированной выручки участников конкурса.</w:t>
      </w:r>
    </w:p>
    <w:p>
      <w:pPr>
        <w:pStyle w:val="0"/>
        <w:spacing w:before="200" w:lineRule="auto"/>
        <w:ind w:firstLine="540"/>
        <w:jc w:val="both"/>
      </w:pPr>
      <w:r>
        <w:rPr>
          <w:sz w:val="20"/>
        </w:rPr>
        <w:t xml:space="preserve">79. На основании результатов оценки и сопоставления заявок на участие в конкурсе конкурсной комиссией каждой заявке на участие в конкурсе присваивается порядковый номер по мере уменьшения степени выгодности содержащихся в них условий исполнения договора. Заявке на участие в конкурсе, в которой содержатся лучшие условия исполнения договора, присваивается первый номер. В случае, если в нескольких заявках содержатся одинаковые условия исполнения договора, меньший порядковый номер присваивается заявке на участие в конкурсе, которая поступила ранее других заявок на участие в конкурсе, содержащих такие же условия.</w:t>
      </w:r>
    </w:p>
    <w:bookmarkStart w:id="245" w:name="P245"/>
    <w:bookmarkEnd w:id="245"/>
    <w:p>
      <w:pPr>
        <w:pStyle w:val="0"/>
        <w:spacing w:before="200" w:lineRule="auto"/>
        <w:ind w:firstLine="540"/>
        <w:jc w:val="both"/>
      </w:pPr>
      <w:r>
        <w:rPr>
          <w:sz w:val="20"/>
        </w:rPr>
        <w:t xml:space="preserve">80. Победителем конкурса признается участник конкурса, который предложил лучшие условия исполнения договора и заявке на участие в конкурсе которого присвоен первый номер.</w:t>
      </w:r>
    </w:p>
    <w:p>
      <w:pPr>
        <w:pStyle w:val="0"/>
        <w:spacing w:before="200" w:lineRule="auto"/>
        <w:ind w:firstLine="540"/>
        <w:jc w:val="both"/>
      </w:pPr>
      <w:r>
        <w:rPr>
          <w:sz w:val="20"/>
        </w:rPr>
        <w:t xml:space="preserve">81. Конкурсная комиссия не позднее дня, следующего за днем окончания проведения оценки и сопоставления заявок на участие в конкурсе, оформляет протокол оценки и сопоставления заявок на участие в конкурсе, в котором указываются:</w:t>
      </w:r>
    </w:p>
    <w:p>
      <w:pPr>
        <w:pStyle w:val="0"/>
        <w:spacing w:before="200" w:lineRule="auto"/>
        <w:ind w:firstLine="540"/>
        <w:jc w:val="both"/>
      </w:pPr>
      <w:r>
        <w:rPr>
          <w:sz w:val="20"/>
        </w:rPr>
        <w:t xml:space="preserve">1) дата и время проведения оценки и сопоставления заявок на участие в конкурсе;</w:t>
      </w:r>
    </w:p>
    <w:p>
      <w:pPr>
        <w:pStyle w:val="0"/>
        <w:spacing w:before="200" w:lineRule="auto"/>
        <w:ind w:firstLine="540"/>
        <w:jc w:val="both"/>
      </w:pPr>
      <w:r>
        <w:rPr>
          <w:sz w:val="20"/>
        </w:rPr>
        <w:t xml:space="preserve">2) полные наименования (для юридических лиц), фамилии, имена, отчества (при наличии) (для физических лиц) участников конкурса, заявки на участие в конкурсе которых были рассмотрены;</w:t>
      </w:r>
    </w:p>
    <w:p>
      <w:pPr>
        <w:pStyle w:val="0"/>
        <w:spacing w:before="200" w:lineRule="auto"/>
        <w:ind w:firstLine="540"/>
        <w:jc w:val="both"/>
      </w:pPr>
      <w:r>
        <w:rPr>
          <w:sz w:val="20"/>
        </w:rPr>
        <w:t xml:space="preserve">3) порядок оценки и сопоставления заявок на участие в конкурсе;</w:t>
      </w:r>
    </w:p>
    <w:p>
      <w:pPr>
        <w:pStyle w:val="0"/>
        <w:spacing w:before="200" w:lineRule="auto"/>
        <w:ind w:firstLine="540"/>
        <w:jc w:val="both"/>
      </w:pPr>
      <w:r>
        <w:rPr>
          <w:sz w:val="20"/>
        </w:rPr>
        <w:t xml:space="preserve">4) принятое на основании результатов оценки и сопоставления заявок на участие в конкурсе решение о присвоении заявкам на участие в конкурсе порядковых номеров;</w:t>
      </w:r>
    </w:p>
    <w:p>
      <w:pPr>
        <w:pStyle w:val="0"/>
        <w:spacing w:before="200" w:lineRule="auto"/>
        <w:ind w:firstLine="540"/>
        <w:jc w:val="both"/>
      </w:pPr>
      <w:r>
        <w:rPr>
          <w:sz w:val="20"/>
        </w:rPr>
        <w:t xml:space="preserve">5) полные наименования (для юридических лиц), фамилии, имени, отчества (при наличии) (для физических лиц) участников конкурса, заявкам на участие в конкурсе которых присвоены первый и второй номера.</w:t>
      </w:r>
    </w:p>
    <w:p>
      <w:pPr>
        <w:pStyle w:val="0"/>
        <w:spacing w:before="200" w:lineRule="auto"/>
        <w:ind w:firstLine="540"/>
        <w:jc w:val="both"/>
      </w:pPr>
      <w:r>
        <w:rPr>
          <w:sz w:val="20"/>
        </w:rPr>
        <w:t xml:space="preserve">Организатор конкурса или специализированная организация направляет победителю конкурса уведомление о принятом конкурсной комиссией решении не позднее дня, следующего после дня подписания указанного протокола.</w:t>
      </w:r>
    </w:p>
    <w:p>
      <w:pPr>
        <w:pStyle w:val="0"/>
        <w:spacing w:before="200" w:lineRule="auto"/>
        <w:ind w:firstLine="540"/>
        <w:jc w:val="both"/>
      </w:pPr>
      <w:r>
        <w:rPr>
          <w:sz w:val="20"/>
        </w:rPr>
        <w:t xml:space="preserve">82. Протокол оценки и сопоставления заявок на участие в конкурсе подписывается усиленной квалифицированной подписью лица, уполномоченного действовать от имени организатора конкурса или специализированной организации, и размещается на электронной площадке организатором конкурса или специализированной организацией не позднее дня, следующего за днем оформления указанного протокола. В течение одного часа с момента размещения протокола оценки и сопоставления заявок на участие в конкурсе на электронной площадке указанный протокол размещается оператором электронной площадки на официальном сайте.</w:t>
      </w:r>
    </w:p>
    <w:p>
      <w:pPr>
        <w:pStyle w:val="0"/>
        <w:spacing w:before="200" w:lineRule="auto"/>
        <w:ind w:firstLine="540"/>
        <w:jc w:val="both"/>
      </w:pPr>
      <w:r>
        <w:rPr>
          <w:sz w:val="20"/>
        </w:rPr>
        <w:t xml:space="preserve">83. Организатор конкурса или специализированная организация направляет победителю конкурса уведомление о принятом конкурсной комиссией решении не позднее дня, следующего после дня подписания указанного протокола.</w:t>
      </w:r>
    </w:p>
    <w:p>
      <w:pPr>
        <w:pStyle w:val="0"/>
        <w:spacing w:before="200" w:lineRule="auto"/>
        <w:ind w:firstLine="540"/>
        <w:jc w:val="both"/>
      </w:pPr>
      <w:r>
        <w:rPr>
          <w:sz w:val="20"/>
        </w:rPr>
        <w:t xml:space="preserve">84. Участникам конкурса, за исключением победителя конкурса и участника конкурса, заявке на участие в конкурсе которого присвоен второй номер, задаток возвращается в течение пяти рабочих дней с даты размещения протокола оценки и сопоставления заявок на участие в конкурсе на официальном сайте.</w:t>
      </w:r>
    </w:p>
    <w:p>
      <w:pPr>
        <w:pStyle w:val="0"/>
        <w:spacing w:before="200" w:lineRule="auto"/>
        <w:ind w:firstLine="540"/>
        <w:jc w:val="both"/>
      </w:pPr>
      <w:r>
        <w:rPr>
          <w:sz w:val="20"/>
        </w:rPr>
        <w:t xml:space="preserve">Задаток возвращается участнику конкурса, заявке на участие в конкурсе которого присвоен второй номер, в течение пяти рабочих дней с даты подписания договора с победителем конкурса.</w:t>
      </w:r>
    </w:p>
    <w:p>
      <w:pPr>
        <w:pStyle w:val="0"/>
        <w:spacing w:before="200" w:lineRule="auto"/>
        <w:ind w:firstLine="540"/>
        <w:jc w:val="both"/>
      </w:pPr>
      <w:r>
        <w:rPr>
          <w:sz w:val="20"/>
        </w:rPr>
        <w:t xml:space="preserve">85. В случае, если победитель конкурса уклонился от заключения договора, заключение договора осуществляется с участником конкурса, заявке на участие в конкурсе которого присвоен второй номер.</w:t>
      </w:r>
    </w:p>
    <w:p>
      <w:pPr>
        <w:pStyle w:val="0"/>
        <w:spacing w:before="200" w:lineRule="auto"/>
        <w:ind w:firstLine="540"/>
        <w:jc w:val="both"/>
      </w:pPr>
      <w:r>
        <w:rPr>
          <w:sz w:val="20"/>
        </w:rPr>
        <w:t xml:space="preserve">86. Протоколы, составленные в ходе проведения конкурса, заявки на участие в конкурсе, конкурсная документация, изменения, внесенные в конкурсную документацию, и разъяснения конкурсной документации хранятся оператором электронной площадки не менее десяти лет, если иное не установлено законодательством об архивном деле в Российской Федерации.</w:t>
      </w:r>
    </w:p>
    <w:p>
      <w:pPr>
        <w:pStyle w:val="0"/>
        <w:ind w:firstLine="540"/>
        <w:jc w:val="both"/>
      </w:pPr>
      <w:r>
        <w:rPr>
          <w:sz w:val="20"/>
        </w:rPr>
      </w:r>
    </w:p>
    <w:p>
      <w:pPr>
        <w:pStyle w:val="2"/>
        <w:outlineLvl w:val="1"/>
        <w:jc w:val="center"/>
      </w:pPr>
      <w:r>
        <w:rPr>
          <w:sz w:val="20"/>
        </w:rPr>
        <w:t xml:space="preserve">XI. Извещение о проведении аукциона</w:t>
      </w:r>
    </w:p>
    <w:p>
      <w:pPr>
        <w:pStyle w:val="0"/>
        <w:jc w:val="center"/>
      </w:pPr>
      <w:r>
        <w:rPr>
          <w:sz w:val="20"/>
        </w:rPr>
      </w:r>
    </w:p>
    <w:bookmarkStart w:id="262" w:name="P262"/>
    <w:bookmarkEnd w:id="262"/>
    <w:p>
      <w:pPr>
        <w:pStyle w:val="0"/>
        <w:ind w:firstLine="540"/>
        <w:jc w:val="both"/>
      </w:pPr>
      <w:r>
        <w:rPr>
          <w:sz w:val="20"/>
        </w:rPr>
        <w:t xml:space="preserve">87. Извещение о проведении аукциона формируется организатором аукциона или специализированной организацией с использованием официального сайта, подписывается усиленной квалифицированной подписью лица, уполномоченного действовать от имени организатора аукциона или специализированной организации, и размещается на официальном сайте не менее чем за двадцать дней до дня окончания подачи заявок на участие в аукционе. В течение часа с момента размещения извещения о проведении аукциона на официальном сайте оператор электронной площадки размещает указанное извещение на электронной площадке.</w:t>
      </w:r>
    </w:p>
    <w:p>
      <w:pPr>
        <w:pStyle w:val="0"/>
        <w:jc w:val="both"/>
      </w:pPr>
      <w:r>
        <w:rPr>
          <w:sz w:val="20"/>
        </w:rPr>
        <w:t xml:space="preserve">(в ред. </w:t>
      </w:r>
      <w:hyperlink w:history="0" r:id="rId62" w:tooltip="Приказ ФАС России от 23.09.2024 N 648/24 &quot;О внесении изменений в Порядок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й приказом ФАС России от 21 марта 2023 г. N 147/23&quot; (Зарегистрировано в Минюсте России 14.11.2024 N 80168) {КонсультантПлюс}">
        <w:r>
          <w:rPr>
            <w:sz w:val="20"/>
            <w:color w:val="0000ff"/>
          </w:rPr>
          <w:t xml:space="preserve">Приказа</w:t>
        </w:r>
      </w:hyperlink>
      <w:r>
        <w:rPr>
          <w:sz w:val="20"/>
        </w:rPr>
        <w:t xml:space="preserve"> ФАС России от 23.09.2024 N 648/24)</w:t>
      </w:r>
    </w:p>
    <w:p>
      <w:pPr>
        <w:pStyle w:val="0"/>
        <w:spacing w:before="200" w:lineRule="auto"/>
        <w:ind w:firstLine="540"/>
        <w:jc w:val="both"/>
      </w:pPr>
      <w:r>
        <w:rPr>
          <w:sz w:val="20"/>
        </w:rPr>
        <w:t xml:space="preserve">88. Сформированное с использованием официального сайта извещение о проведении аукциона должно содержать следующие сведения:</w:t>
      </w:r>
    </w:p>
    <w:p>
      <w:pPr>
        <w:pStyle w:val="0"/>
        <w:spacing w:before="200" w:lineRule="auto"/>
        <w:ind w:firstLine="540"/>
        <w:jc w:val="both"/>
      </w:pPr>
      <w:r>
        <w:rPr>
          <w:sz w:val="20"/>
        </w:rPr>
        <w:t xml:space="preserve">1) полное и сокращенное (при наличии) наименование юридического лица, адрес юридического лица в пределах места нахождения юридического лица, адрес электронной почты и номер контактного телефона организатора аукциона, адрес электронной площадки в информационно-телекоммуникационной сети "Интернет", на которой проводится аукцион;</w:t>
      </w:r>
    </w:p>
    <w:p>
      <w:pPr>
        <w:pStyle w:val="0"/>
        <w:spacing w:before="200" w:lineRule="auto"/>
        <w:ind w:firstLine="540"/>
        <w:jc w:val="both"/>
      </w:pPr>
      <w:r>
        <w:rPr>
          <w:sz w:val="20"/>
        </w:rPr>
        <w:t xml:space="preserve">2) место расположения, описание и технические характеристики государственного или муниципального имущества (в том числе цветные фотографии в количестве не менее 3 штук), права на которое передаются по договору, включая площадь помещения, здания, строения или сооружения в случае передачи прав на соответствующее недвижимое имущество;</w:t>
      </w:r>
    </w:p>
    <w:p>
      <w:pPr>
        <w:pStyle w:val="0"/>
        <w:spacing w:before="200" w:lineRule="auto"/>
        <w:ind w:firstLine="540"/>
        <w:jc w:val="both"/>
      </w:pPr>
      <w:r>
        <w:rPr>
          <w:sz w:val="20"/>
        </w:rPr>
        <w:t xml:space="preserve">3) целевое назначение государственного или муниципального имущества, права на которое передаются по договору;</w:t>
      </w:r>
    </w:p>
    <w:p>
      <w:pPr>
        <w:pStyle w:val="0"/>
        <w:spacing w:before="200" w:lineRule="auto"/>
        <w:ind w:firstLine="540"/>
        <w:jc w:val="both"/>
      </w:pPr>
      <w:r>
        <w:rPr>
          <w:sz w:val="20"/>
        </w:rPr>
        <w:t xml:space="preserve">4) начальную (минимальную) цену договора (цену лота) с указанием при необходимости начальной (минимальной) цены договора (цены лота) за единицу площади государственного или муниципального имущества, права на которое передаются по договору, в размере ежемесячного или ежегодного платежа за право владения или пользования указанным имуществом, в размере платежа за право заключить договор безвозмездного пользования указанным имуществом;</w:t>
      </w:r>
    </w:p>
    <w:bookmarkStart w:id="269" w:name="P269"/>
    <w:bookmarkEnd w:id="269"/>
    <w:p>
      <w:pPr>
        <w:pStyle w:val="0"/>
        <w:spacing w:before="200" w:lineRule="auto"/>
        <w:ind w:firstLine="540"/>
        <w:jc w:val="both"/>
      </w:pPr>
      <w:r>
        <w:rPr>
          <w:sz w:val="20"/>
        </w:rPr>
        <w:t xml:space="preserve">5) срок действия договора;</w:t>
      </w:r>
    </w:p>
    <w:p>
      <w:pPr>
        <w:pStyle w:val="0"/>
        <w:spacing w:before="200" w:lineRule="auto"/>
        <w:ind w:firstLine="540"/>
        <w:jc w:val="both"/>
      </w:pPr>
      <w:r>
        <w:rPr>
          <w:sz w:val="20"/>
        </w:rPr>
        <w:t xml:space="preserve">6) порядок, дату и время окончания срока подачи заявок на участие в аукционе. При этом датой начала срока подачи заявок на участие в аукционе является день, следующий за днем размещения на официальном сайте извещения о проведении аукциона. Местом подачи заявок на участие в аукционе является электронная площадка;</w:t>
      </w:r>
    </w:p>
    <w:p>
      <w:pPr>
        <w:pStyle w:val="0"/>
        <w:spacing w:before="200" w:lineRule="auto"/>
        <w:ind w:firstLine="540"/>
        <w:jc w:val="both"/>
      </w:pPr>
      <w:r>
        <w:rPr>
          <w:sz w:val="20"/>
        </w:rPr>
        <w:t xml:space="preserve">7) требование о внесении задатка, размер задатка, срок и порядок внесения задатка, реквизиты счета для перечисления задатка;</w:t>
      </w:r>
    </w:p>
    <w:p>
      <w:pPr>
        <w:pStyle w:val="0"/>
        <w:spacing w:before="200" w:lineRule="auto"/>
        <w:ind w:firstLine="540"/>
        <w:jc w:val="both"/>
      </w:pPr>
      <w:r>
        <w:rPr>
          <w:sz w:val="20"/>
        </w:rPr>
        <w:t xml:space="preserve">8) указание на то, что участниками аукциона могут являться только субъекты малого и среднего предпринимательства, физические лица, применяющие специальный налоговый режим "Налог на профессиональный доход", или организации, образующие инфраструктуру поддержки субъектов малого и среднего предпринимательства, имеющие право на поддержку органов государственной власти и органов местного самоуправления в соответствии с </w:t>
      </w:r>
      <w:hyperlink w:history="0" r:id="rId63" w:tooltip="Федеральный закон от 24.07.2007 N 209-ФЗ (ред. от 31.07.2025) &quot;О развитии малого и среднего предпринимательства в Российской Федерации&quot; {КонсультантПлюс}">
        <w:r>
          <w:rPr>
            <w:sz w:val="20"/>
            <w:color w:val="0000ff"/>
          </w:rPr>
          <w:t xml:space="preserve">частями 3</w:t>
        </w:r>
      </w:hyperlink>
      <w:r>
        <w:rPr>
          <w:sz w:val="20"/>
        </w:rPr>
        <w:t xml:space="preserve"> и </w:t>
      </w:r>
      <w:hyperlink w:history="0" r:id="rId64" w:tooltip="Федеральный закон от 24.07.2007 N 209-ФЗ (ред. от 31.07.2025) &quot;О развитии малого и среднего предпринимательства в Российской Федерации&quot; {КонсультантПлюс}">
        <w:r>
          <w:rPr>
            <w:sz w:val="20"/>
            <w:color w:val="0000ff"/>
          </w:rPr>
          <w:t xml:space="preserve">5 статьи 14</w:t>
        </w:r>
      </w:hyperlink>
      <w:r>
        <w:rPr>
          <w:sz w:val="20"/>
        </w:rPr>
        <w:t xml:space="preserve"> Закона N 209-ФЗ, в случае проведения аукциона, участниками которого могут являться только субъекты малого и среднего предпринимательства, физические лица, применяющие специальный налоговый режим "Налог на профессиональный доход", или организации, образующие инфраструктуру поддержки субъектов малого и среднего предпринимательства, в соответствии с </w:t>
      </w:r>
      <w:hyperlink w:history="0" r:id="rId65" w:tooltip="Федеральный закон от 24.07.2007 N 209-ФЗ (ред. от 31.07.2025) &quot;О развитии малого и среднего предпринимательства в Российской Федерации&quot; {КонсультантПлюс}">
        <w:r>
          <w:rPr>
            <w:sz w:val="20"/>
            <w:color w:val="0000ff"/>
          </w:rPr>
          <w:t xml:space="preserve">Законом</w:t>
        </w:r>
      </w:hyperlink>
      <w:r>
        <w:rPr>
          <w:sz w:val="20"/>
        </w:rPr>
        <w:t xml:space="preserve"> N 209-ФЗ;</w:t>
      </w:r>
    </w:p>
    <w:p>
      <w:pPr>
        <w:pStyle w:val="0"/>
        <w:spacing w:before="200" w:lineRule="auto"/>
        <w:ind w:firstLine="540"/>
        <w:jc w:val="both"/>
      </w:pPr>
      <w:r>
        <w:rPr>
          <w:sz w:val="20"/>
        </w:rPr>
        <w:t xml:space="preserve">9) дату и время начала рассмотрения заявок на участие в аукционе;</w:t>
      </w:r>
    </w:p>
    <w:p>
      <w:pPr>
        <w:pStyle w:val="0"/>
        <w:spacing w:before="200" w:lineRule="auto"/>
        <w:ind w:firstLine="540"/>
        <w:jc w:val="both"/>
      </w:pPr>
      <w:r>
        <w:rPr>
          <w:sz w:val="20"/>
        </w:rPr>
        <w:t xml:space="preserve">10) величину повышения начальной цены договора ("шаг аукциона");</w:t>
      </w:r>
    </w:p>
    <w:p>
      <w:pPr>
        <w:pStyle w:val="0"/>
        <w:spacing w:before="200" w:lineRule="auto"/>
        <w:ind w:firstLine="540"/>
        <w:jc w:val="both"/>
      </w:pPr>
      <w:r>
        <w:rPr>
          <w:sz w:val="20"/>
        </w:rPr>
        <w:t xml:space="preserve">11) дату и время начала проведения аукциона;</w:t>
      </w:r>
    </w:p>
    <w:p>
      <w:pPr>
        <w:pStyle w:val="0"/>
        <w:spacing w:before="200" w:lineRule="auto"/>
        <w:ind w:firstLine="540"/>
        <w:jc w:val="both"/>
      </w:pPr>
      <w:r>
        <w:rPr>
          <w:sz w:val="20"/>
        </w:rPr>
        <w:t xml:space="preserve">12) сроки и порядок оплаты по договору;</w:t>
      </w:r>
    </w:p>
    <w:p>
      <w:pPr>
        <w:pStyle w:val="0"/>
        <w:spacing w:before="200" w:lineRule="auto"/>
        <w:ind w:firstLine="540"/>
        <w:jc w:val="both"/>
      </w:pPr>
      <w:r>
        <w:rPr>
          <w:sz w:val="20"/>
        </w:rPr>
        <w:t xml:space="preserve">13) срок, в течение которого организатор аукциона вправе отказаться от проведения аукциона;</w:t>
      </w:r>
    </w:p>
    <w:p>
      <w:pPr>
        <w:pStyle w:val="0"/>
        <w:spacing w:before="200" w:lineRule="auto"/>
        <w:ind w:firstLine="540"/>
        <w:jc w:val="both"/>
      </w:pPr>
      <w:r>
        <w:rPr>
          <w:sz w:val="20"/>
        </w:rPr>
        <w:t xml:space="preserve">14) срок, в течение которого должен быть подписан проект договора.</w:t>
      </w:r>
    </w:p>
    <w:p>
      <w:pPr>
        <w:pStyle w:val="0"/>
        <w:spacing w:before="200" w:lineRule="auto"/>
        <w:ind w:firstLine="540"/>
        <w:jc w:val="both"/>
      </w:pPr>
      <w:r>
        <w:rPr>
          <w:sz w:val="20"/>
        </w:rPr>
        <w:t xml:space="preserve">89. Извещение о проведении аукциона должно содержать проект договора в электронной форме (в случае проведения аукциона по нескольким лотам - проект договора в отношении каждого лота).</w:t>
      </w:r>
    </w:p>
    <w:p>
      <w:pPr>
        <w:pStyle w:val="0"/>
        <w:spacing w:before="200" w:lineRule="auto"/>
        <w:ind w:firstLine="540"/>
        <w:jc w:val="both"/>
      </w:pPr>
      <w:r>
        <w:rPr>
          <w:sz w:val="20"/>
        </w:rPr>
        <w:t xml:space="preserve">90. Организатор аукциона вправе принять решение о внесении изменений в извещение о проведении аукциона. Такие изменения формируются организатором аукциона или специализированной организацией с использованием официального сайта, подписываются усиленной квалифицированной подписью лица, уполномоченного действовать от имени организатора аукциона или специализированной организации, и размещаются организатором аукциона, специализированной организацией на официальном сайте не позднее чем за пять дней до даты окончания подачи заявок на участие в аукционе. В течение одного часа с момента размещения изменений в извещение о проведении аукциона на официальном сайте оператор электронной площадки размещает соответствующие изменения в извещение на электронной площадке. При внесении изменений в извещение о проведении аукциона срок подачи заявок на участие в аукционе должен быть продлен таким образом, чтобы с даты размещения на официальном сайте внесенных изменений в извещение о проведении аукциона до даты окончания срока подачи заявок на участие в аукционе он составлял не менее двадцати дней.</w:t>
      </w:r>
    </w:p>
    <w:p>
      <w:pPr>
        <w:pStyle w:val="0"/>
        <w:spacing w:before="200" w:lineRule="auto"/>
        <w:ind w:firstLine="540"/>
        <w:jc w:val="both"/>
      </w:pPr>
      <w:r>
        <w:rPr>
          <w:sz w:val="20"/>
        </w:rPr>
        <w:t xml:space="preserve">91. Организатор аукциона вправе отказаться от проведения аукциона. Извещение об отказе от проведения аукциона формируется организатором аукциона или специализированной организацией с использованием официального сайта, подписывается усиленной квалифицированной подписью лица, уполномоченного действовать от имени организатора аукциона, и размещается на официальном сайте не позднее чем за пять дней до даты окончания срока подачи заявок на участие в аукционе. В течение одного часа с момента размещения извещения об отказе от проведения аукциона на официальном сайте оператор электронной площадки размещает извещение об отказе от проведения аукциона на электронной площадке. Денежные средства, внесенные в качестве задатка, возвращаются заявителю в течение пяти рабочих дней с даты размещения извещения об отказе от проведения аукциона на официальном сайте.</w:t>
      </w:r>
    </w:p>
    <w:p>
      <w:pPr>
        <w:pStyle w:val="0"/>
        <w:ind w:firstLine="540"/>
        <w:jc w:val="both"/>
      </w:pPr>
      <w:r>
        <w:rPr>
          <w:sz w:val="20"/>
        </w:rPr>
      </w:r>
    </w:p>
    <w:p>
      <w:pPr>
        <w:pStyle w:val="2"/>
        <w:outlineLvl w:val="1"/>
        <w:jc w:val="center"/>
      </w:pPr>
      <w:r>
        <w:rPr>
          <w:sz w:val="20"/>
        </w:rPr>
        <w:t xml:space="preserve">XII. Документация об аукционе</w:t>
      </w:r>
    </w:p>
    <w:p>
      <w:pPr>
        <w:pStyle w:val="0"/>
        <w:jc w:val="center"/>
      </w:pPr>
      <w:r>
        <w:rPr>
          <w:sz w:val="20"/>
        </w:rPr>
      </w:r>
    </w:p>
    <w:p>
      <w:pPr>
        <w:pStyle w:val="0"/>
        <w:ind w:firstLine="540"/>
        <w:jc w:val="both"/>
      </w:pPr>
      <w:r>
        <w:rPr>
          <w:sz w:val="20"/>
        </w:rPr>
        <w:t xml:space="preserve">92. Документация об аукционе разрабатывается организатором аукциона, специализированной организацией и утверждается организатором аукциона.</w:t>
      </w:r>
    </w:p>
    <w:p>
      <w:pPr>
        <w:pStyle w:val="0"/>
        <w:spacing w:before="200" w:lineRule="auto"/>
        <w:ind w:firstLine="540"/>
        <w:jc w:val="both"/>
      </w:pPr>
      <w:r>
        <w:rPr>
          <w:sz w:val="20"/>
        </w:rPr>
        <w:t xml:space="preserve">93. Документация об аукционе может содержать в том числе требования к объему, перечню, качеству и срокам выполнения работ, которые необходимо выполнить в отношении государственного или муниципального имущества, права на которое передаются по договору, а также требования к качеству, техническим характеристикам товаров (работ, услуг), поставка (выполнение, оказание) которых происходит с использованием такого имущества, требования к описанию участниками аукциона поставляемого товара, его функциональных характеристик (потребительских свойств), а также его количественных и качественных характеристик, требования к описанию участниками аукциона выполняемых работ, оказываемых услуг, их количественных и качественных характеристик.</w:t>
      </w:r>
    </w:p>
    <w:p>
      <w:pPr>
        <w:pStyle w:val="0"/>
        <w:spacing w:before="200" w:lineRule="auto"/>
        <w:ind w:firstLine="540"/>
        <w:jc w:val="both"/>
      </w:pPr>
      <w:r>
        <w:rPr>
          <w:sz w:val="20"/>
        </w:rPr>
        <w:t xml:space="preserve">94. Не допускается включение в документацию требований к квалификации участника аукциона, включая наличие у участника аукциона опыта работы, а также требований к его деловой репутации, требований наличия у участника аукциона производственных мощностей, технологического оборудования, трудовых, финансовых и иных ресурсов.</w:t>
      </w:r>
    </w:p>
    <w:p>
      <w:pPr>
        <w:pStyle w:val="0"/>
        <w:spacing w:before="200" w:lineRule="auto"/>
        <w:ind w:firstLine="540"/>
        <w:jc w:val="both"/>
      </w:pPr>
      <w:r>
        <w:rPr>
          <w:sz w:val="20"/>
        </w:rPr>
        <w:t xml:space="preserve">95. При разработке документации об аукционе запрещается включение в состав одного лота технологически и функционально не связанного государственного или муниципального имущества, в частности, включение в состав одного лота государственного или муниципального имущества, предназначенного для электроснабжения, теплоснабжения, газоснабжения, а также водоснабжения и водоотведения.</w:t>
      </w:r>
    </w:p>
    <w:bookmarkStart w:id="289" w:name="P289"/>
    <w:bookmarkEnd w:id="289"/>
    <w:p>
      <w:pPr>
        <w:pStyle w:val="0"/>
        <w:spacing w:before="200" w:lineRule="auto"/>
        <w:ind w:firstLine="540"/>
        <w:jc w:val="both"/>
      </w:pPr>
      <w:r>
        <w:rPr>
          <w:sz w:val="20"/>
        </w:rPr>
        <w:t xml:space="preserve">96. Указываемый в документации об аукционе срок, на который заключаются договоры в отношении имущества, предусмотренного </w:t>
      </w:r>
      <w:hyperlink w:history="0" r:id="rId66" w:tooltip="Федеральный закон от 24.07.2007 N 209-ФЗ (ред. от 31.07.2025) &quot;О развитии малого и среднего предпринимательства в Российской Федерации&quot; {КонсультантПлюс}">
        <w:r>
          <w:rPr>
            <w:sz w:val="20"/>
            <w:color w:val="0000ff"/>
          </w:rPr>
          <w:t xml:space="preserve">Законом</w:t>
        </w:r>
      </w:hyperlink>
      <w:r>
        <w:rPr>
          <w:sz w:val="20"/>
        </w:rPr>
        <w:t xml:space="preserve"> N 209-ФЗ, в соответствии с </w:t>
      </w:r>
      <w:hyperlink w:history="0" r:id="rId67" w:tooltip="Федеральный закон от 24.07.2007 N 209-ФЗ (ред. от 31.07.2025) &quot;О развитии малого и среднего предпринимательства в Российской Федерации&quot; {КонсультантПлюс}">
        <w:r>
          <w:rPr>
            <w:sz w:val="20"/>
            <w:color w:val="0000ff"/>
          </w:rPr>
          <w:t xml:space="preserve">частью 4.3 статьи 18</w:t>
        </w:r>
      </w:hyperlink>
      <w:r>
        <w:rPr>
          <w:sz w:val="20"/>
        </w:rPr>
        <w:t xml:space="preserve"> Закона N 209-ФЗ должен составлять не менее пяти лет. Максимальный срок предоставления бизнес-инкубаторами государственного или муниципального имущества в аренду (субаренду) субъектам малого и среднего предпринимательства в соответствии с </w:t>
      </w:r>
      <w:hyperlink w:history="0" r:id="rId68" w:tooltip="Федеральный закон от 24.07.2007 N 209-ФЗ (ред. от 31.07.2025) &quot;О развитии малого и среднего предпринимательства в Российской Федерации&quot; {КонсультантПлюс}">
        <w:r>
          <w:rPr>
            <w:sz w:val="20"/>
            <w:color w:val="0000ff"/>
          </w:rPr>
          <w:t xml:space="preserve">частью 4.3 статьи 18</w:t>
        </w:r>
      </w:hyperlink>
      <w:r>
        <w:rPr>
          <w:sz w:val="20"/>
        </w:rPr>
        <w:t xml:space="preserve"> Закона N 209-ФЗ не должен превышать трех лет.</w:t>
      </w:r>
    </w:p>
    <w:bookmarkStart w:id="290" w:name="P290"/>
    <w:bookmarkEnd w:id="290"/>
    <w:p>
      <w:pPr>
        <w:pStyle w:val="0"/>
        <w:spacing w:before="200" w:lineRule="auto"/>
        <w:ind w:firstLine="540"/>
        <w:jc w:val="both"/>
      </w:pPr>
      <w:r>
        <w:rPr>
          <w:sz w:val="20"/>
        </w:rPr>
        <w:t xml:space="preserve">97. При проведении аукциона в отношении имущества, предусмотренного </w:t>
      </w:r>
      <w:hyperlink w:history="0" r:id="rId69" w:tooltip="Федеральный закон от 24.07.2007 N 209-ФЗ (ред. от 31.07.2025) &quot;О развитии малого и среднего предпринимательства в Российской Федерации&quot; {КонсультантПлюс}">
        <w:r>
          <w:rPr>
            <w:sz w:val="20"/>
            <w:color w:val="0000ff"/>
          </w:rPr>
          <w:t xml:space="preserve">Законом</w:t>
        </w:r>
      </w:hyperlink>
      <w:r>
        <w:rPr>
          <w:sz w:val="20"/>
        </w:rPr>
        <w:t xml:space="preserve"> N 209-ФЗ, требование об обеспечении исполнения договора не устанавливается.</w:t>
      </w:r>
    </w:p>
    <w:p>
      <w:pPr>
        <w:pStyle w:val="0"/>
        <w:spacing w:before="200" w:lineRule="auto"/>
        <w:ind w:firstLine="540"/>
        <w:jc w:val="both"/>
      </w:pPr>
      <w:r>
        <w:rPr>
          <w:sz w:val="20"/>
        </w:rPr>
        <w:t xml:space="preserve">98. Документация об аукционе помимо информации и сведений, содержащихся в извещении о проведении аукциона, должна содержать:</w:t>
      </w:r>
    </w:p>
    <w:p>
      <w:pPr>
        <w:pStyle w:val="0"/>
        <w:spacing w:before="200" w:lineRule="auto"/>
        <w:ind w:firstLine="540"/>
        <w:jc w:val="both"/>
      </w:pPr>
      <w:r>
        <w:rPr>
          <w:sz w:val="20"/>
        </w:rPr>
        <w:t xml:space="preserve">1) требования к содержанию, составу и форме заявки на участие в аукционе, установленные в соответствии с </w:t>
      </w:r>
      <w:hyperlink w:history="0" w:anchor="P310" w:tooltip="102. Заявка на участие в аукционе подается в срок и по форме, которые установлены документацией об аукционе.">
        <w:r>
          <w:rPr>
            <w:sz w:val="20"/>
            <w:color w:val="0000ff"/>
          </w:rPr>
          <w:t xml:space="preserve">пунктами 102</w:t>
        </w:r>
      </w:hyperlink>
      <w:r>
        <w:rPr>
          <w:sz w:val="20"/>
        </w:rPr>
        <w:t xml:space="preserve"> - </w:t>
      </w:r>
      <w:hyperlink w:history="0" w:anchor="P323" w:tooltip="104. Информация и документы, предусмотренные подпунктами 1 - 4 и 8 пункта 103 настоящего Порядка, не включаются заявителем в заявку. Такие информация и документы направляются организатору аукциона оператором электронной площадки путем информационного взаимодействия с официальным сайтом.">
        <w:r>
          <w:rPr>
            <w:sz w:val="20"/>
            <w:color w:val="0000ff"/>
          </w:rPr>
          <w:t xml:space="preserve">104</w:t>
        </w:r>
      </w:hyperlink>
      <w:r>
        <w:rPr>
          <w:sz w:val="20"/>
        </w:rPr>
        <w:t xml:space="preserve"> настоящего Порядка, и инструкцию по ее заполнению;</w:t>
      </w:r>
    </w:p>
    <w:p>
      <w:pPr>
        <w:pStyle w:val="0"/>
        <w:spacing w:before="200" w:lineRule="auto"/>
        <w:ind w:firstLine="540"/>
        <w:jc w:val="both"/>
      </w:pPr>
      <w:r>
        <w:rPr>
          <w:sz w:val="20"/>
        </w:rPr>
        <w:t xml:space="preserve">2) порядок пересмотра цены договора (цены лота) в сторону увеличения, а также указание на то, что цена заключенного договора не может быть пересмотрена сторонами в сторону уменьшения;</w:t>
      </w:r>
    </w:p>
    <w:bookmarkStart w:id="294" w:name="P294"/>
    <w:bookmarkEnd w:id="294"/>
    <w:p>
      <w:pPr>
        <w:pStyle w:val="0"/>
        <w:spacing w:before="200" w:lineRule="auto"/>
        <w:ind w:firstLine="540"/>
        <w:jc w:val="both"/>
      </w:pPr>
      <w:r>
        <w:rPr>
          <w:sz w:val="20"/>
        </w:rPr>
        <w:t xml:space="preserve">3) порядок передачи прав на имущество, созданное участником аукциона в рамках исполнения договора, заключенного по результатам аукциона, и предназначенное для поставки товаров (выполнения работ, оказания услуг), поставка (выполнение, оказание) которых происходит с использованием имущества, права на которое передаются по договору, в случае, если создание и передача такого имущества предусмотрены договором;</w:t>
      </w:r>
    </w:p>
    <w:p>
      <w:pPr>
        <w:pStyle w:val="0"/>
        <w:spacing w:before="200" w:lineRule="auto"/>
        <w:ind w:firstLine="540"/>
        <w:jc w:val="both"/>
      </w:pPr>
      <w:r>
        <w:rPr>
          <w:sz w:val="20"/>
        </w:rPr>
        <w:t xml:space="preserve">4) требования к участникам аукциона, установленные </w:t>
      </w:r>
      <w:hyperlink w:history="0" w:anchor="P91" w:tooltip="23. Участники конкурсов или аукционов должны соответствовать требованиям, установленным законодательством Российской Федерации к таким участникам. При проведении аукционов в соответствии с Постановлением N 739 участники аукциона должны соответствовать требованиям, установленным статьей 5 Федерального закона от 21 декабря 2001 г. N 178-ФЗ &quot;О приватизации государственного и муниципального имущества&quot; (далее - Закон о приватизации).">
        <w:r>
          <w:rPr>
            <w:sz w:val="20"/>
            <w:color w:val="0000ff"/>
          </w:rPr>
          <w:t xml:space="preserve">пунктом 23</w:t>
        </w:r>
      </w:hyperlink>
      <w:r>
        <w:rPr>
          <w:sz w:val="20"/>
        </w:rPr>
        <w:t xml:space="preserve"> настоящего Порядка;</w:t>
      </w:r>
    </w:p>
    <w:p>
      <w:pPr>
        <w:pStyle w:val="0"/>
        <w:spacing w:before="200" w:lineRule="auto"/>
        <w:ind w:firstLine="540"/>
        <w:jc w:val="both"/>
      </w:pPr>
      <w:r>
        <w:rPr>
          <w:sz w:val="20"/>
        </w:rPr>
        <w:t xml:space="preserve">5) порядок и срок отзыва заявок на участие в аукционе, установленный в соответствии с </w:t>
      </w:r>
      <w:hyperlink w:history="0" w:anchor="P331" w:tooltip="111. Заявитель вправе отозвать заявку в любое время до установленных даты и времени окончания срока подачи заявок на участие в аукционе. Задаток возвращается указанному заявителю в течение пяти рабочих дней с даты поступления организатору аукциона уведомления об отзыве заявки на участие в аукционе.">
        <w:r>
          <w:rPr>
            <w:sz w:val="20"/>
            <w:color w:val="0000ff"/>
          </w:rPr>
          <w:t xml:space="preserve">пунктом 111</w:t>
        </w:r>
      </w:hyperlink>
      <w:r>
        <w:rPr>
          <w:sz w:val="20"/>
        </w:rPr>
        <w:t xml:space="preserve"> настоящего Порядка;</w:t>
      </w:r>
    </w:p>
    <w:p>
      <w:pPr>
        <w:pStyle w:val="0"/>
        <w:spacing w:before="200" w:lineRule="auto"/>
        <w:ind w:firstLine="540"/>
        <w:jc w:val="both"/>
      </w:pPr>
      <w:r>
        <w:rPr>
          <w:sz w:val="20"/>
        </w:rPr>
        <w:t xml:space="preserve">6) формы, порядок, даты начала и окончания предоставления участникам аукциона разъяснений положений документации об аукционе, устанавливаемые в соответствии с </w:t>
      </w:r>
      <w:hyperlink w:history="0" w:anchor="P304" w:tooltip="100. Разъяснение положений документации об аукционе осуществляется в соответствии с пунктом 49 настоящего Порядка.">
        <w:r>
          <w:rPr>
            <w:sz w:val="20"/>
            <w:color w:val="0000ff"/>
          </w:rPr>
          <w:t xml:space="preserve">пунктом 100</w:t>
        </w:r>
      </w:hyperlink>
      <w:r>
        <w:rPr>
          <w:sz w:val="20"/>
        </w:rPr>
        <w:t xml:space="preserve"> настоящего Порядка;</w:t>
      </w:r>
    </w:p>
    <w:p>
      <w:pPr>
        <w:pStyle w:val="0"/>
        <w:spacing w:before="200" w:lineRule="auto"/>
        <w:ind w:firstLine="540"/>
        <w:jc w:val="both"/>
      </w:pPr>
      <w:r>
        <w:rPr>
          <w:sz w:val="20"/>
        </w:rPr>
        <w:t xml:space="preserve">7) размер обеспечения исполнения договора, срок и порядок его предоставления в случае, если организатором аукциона установлено требование об обеспечении исполнения договора;</w:t>
      </w:r>
    </w:p>
    <w:p>
      <w:pPr>
        <w:pStyle w:val="0"/>
        <w:spacing w:before="200" w:lineRule="auto"/>
        <w:ind w:firstLine="540"/>
        <w:jc w:val="both"/>
      </w:pPr>
      <w:r>
        <w:rPr>
          <w:sz w:val="20"/>
        </w:rPr>
        <w:t xml:space="preserve">8) дату, время, график проведения осмотра имущества, права на которое передаются по договору;</w:t>
      </w:r>
    </w:p>
    <w:p>
      <w:pPr>
        <w:pStyle w:val="0"/>
        <w:spacing w:before="200" w:lineRule="auto"/>
        <w:ind w:firstLine="540"/>
        <w:jc w:val="both"/>
      </w:pPr>
      <w:r>
        <w:rPr>
          <w:sz w:val="20"/>
        </w:rPr>
        <w:t xml:space="preserve">9) копию документа, подтверждающего согласие собственника имущества (а в случае заключения договора субаренды также и арендодателя) на предоставление прав в отношении государственного или муниципального имущества по договору, право на заключение которого является предметом торгов;</w:t>
      </w:r>
    </w:p>
    <w:bookmarkStart w:id="301" w:name="P301"/>
    <w:bookmarkEnd w:id="301"/>
    <w:p>
      <w:pPr>
        <w:pStyle w:val="0"/>
        <w:spacing w:before="200" w:lineRule="auto"/>
        <w:ind w:firstLine="540"/>
        <w:jc w:val="both"/>
      </w:pPr>
      <w:r>
        <w:rPr>
          <w:sz w:val="20"/>
        </w:rPr>
        <w:t xml:space="preserve">10) копию документа, подтверждающего согласие собственника имущества (арендодателя) на предоставление лицом, с которым заключается договор, прав в отношении государственного или муниципального имущества третьим лицам, или указание на то, что передача таких прав третьим лицам не допускается;</w:t>
      </w:r>
    </w:p>
    <w:bookmarkStart w:id="302" w:name="P302"/>
    <w:bookmarkEnd w:id="302"/>
    <w:p>
      <w:pPr>
        <w:pStyle w:val="0"/>
        <w:spacing w:before="200" w:lineRule="auto"/>
        <w:ind w:firstLine="540"/>
        <w:jc w:val="both"/>
      </w:pPr>
      <w:r>
        <w:rPr>
          <w:sz w:val="20"/>
        </w:rPr>
        <w:t xml:space="preserve">11) требования к техническому состоянию государственного или муниципального имущества, права на которое передаются по договору, которым это имущество должно соответствовать на момент окончания срока договора.</w:t>
      </w:r>
    </w:p>
    <w:p>
      <w:pPr>
        <w:pStyle w:val="0"/>
        <w:spacing w:before="200" w:lineRule="auto"/>
        <w:ind w:firstLine="540"/>
        <w:jc w:val="both"/>
      </w:pPr>
      <w:r>
        <w:rPr>
          <w:sz w:val="20"/>
        </w:rPr>
        <w:t xml:space="preserve">99. Сведения, содержащиеся в документации об аукционе, должны соответствовать сведениям, указанным в извещении о проведении аукциона. При проведении аукциона организатор аукциона или специализированная организация обеспечивают размещение документации об аукционе на официальном сайте в срок, предусмотренный </w:t>
      </w:r>
      <w:hyperlink w:history="0" w:anchor="P262" w:tooltip="87. Извещение о проведении аукциона формируется организатором аукциона или специализированной организацией с использованием официального сайта, подписывается усиленной квалифицированной подписью лица, уполномоченного действовать от имени организатора аукциона или специализированной организации, и размещается на официальном сайте не менее чем за двадцать дней до дня окончания подачи заявок на участие в аукционе. В течение часа с момента размещения извещения о проведении аукциона на официальном сайте опера...">
        <w:r>
          <w:rPr>
            <w:sz w:val="20"/>
            <w:color w:val="0000ff"/>
          </w:rPr>
          <w:t xml:space="preserve">пунктом 87</w:t>
        </w:r>
      </w:hyperlink>
      <w:r>
        <w:rPr>
          <w:sz w:val="20"/>
        </w:rPr>
        <w:t xml:space="preserve"> настоящего Порядка, одновременно с размещением извещения о проведении аукциона.</w:t>
      </w:r>
    </w:p>
    <w:bookmarkStart w:id="304" w:name="P304"/>
    <w:bookmarkEnd w:id="304"/>
    <w:p>
      <w:pPr>
        <w:pStyle w:val="0"/>
        <w:spacing w:before="200" w:lineRule="auto"/>
        <w:ind w:firstLine="540"/>
        <w:jc w:val="both"/>
      </w:pPr>
      <w:r>
        <w:rPr>
          <w:sz w:val="20"/>
        </w:rPr>
        <w:t xml:space="preserve">100. Разъяснение положений документации об аукционе осуществляется в соответствии с </w:t>
      </w:r>
      <w:hyperlink w:history="0" w:anchor="P163" w:tooltip="49. Любое заинтересованное лицо вправе направить на адрес электронной площадки или, в случае, если лицо зарегистрировано на электронной площадке в соответствии с пунктом 28 настоящего Порядка, с использованием программно-аппаратных средств электронной площадки не более чем три запроса о разъяснении положений конкурсной документации. Не позднее одного часа с момента поступления такого запроса оператор электронной площадки направляет его с использованием электронной площадки организатору конкурса. В течени...">
        <w:r>
          <w:rPr>
            <w:sz w:val="20"/>
            <w:color w:val="0000ff"/>
          </w:rPr>
          <w:t xml:space="preserve">пунктом 49</w:t>
        </w:r>
      </w:hyperlink>
      <w:r>
        <w:rPr>
          <w:sz w:val="20"/>
        </w:rPr>
        <w:t xml:space="preserve"> настоящего Порядка.</w:t>
      </w:r>
    </w:p>
    <w:p>
      <w:pPr>
        <w:pStyle w:val="0"/>
        <w:spacing w:before="200" w:lineRule="auto"/>
        <w:ind w:firstLine="540"/>
        <w:jc w:val="both"/>
      </w:pPr>
      <w:r>
        <w:rPr>
          <w:sz w:val="20"/>
        </w:rPr>
        <w:t xml:space="preserve">101. Организатор аукциона по собственной инициативе или в соответствии с запросом заинтересованного лица вправе внести изменения в документацию об аукционе не позднее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подписываются усиленной квалифицированной подписью лица, уполномоченного действовать от имени организатора аукциона или специализированной организации, и размещаются организатором аукциона или специализированной организацией в порядке, установленном для размещения на официальном сайте извещения о проведении аукциона. В течение одного часа с момента размещения изменений в документацию об аукционе на официальном сайте оператор электронной площадки размещает соответствующие изменения в документацию об аукционе на электронной площадке. При этом срок подачи заявок на участие в аукционе должен быть продлен таким образом, чтобы с даты размещения на официальном сайте торгов изменений, внесенных в документацию об аукционе, до даты окончания срока подачи заявок на участие в аукционе он составлял не менее двадцати дней.</w:t>
      </w:r>
    </w:p>
    <w:p>
      <w:pPr>
        <w:pStyle w:val="0"/>
        <w:jc w:val="both"/>
      </w:pPr>
      <w:r>
        <w:rPr>
          <w:sz w:val="20"/>
        </w:rPr>
        <w:t xml:space="preserve">(в ред. </w:t>
      </w:r>
      <w:hyperlink w:history="0" r:id="rId70" w:tooltip="Приказ ФАС России от 23.09.2024 N 648/24 &quot;О внесении изменений в Порядок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й приказом ФАС России от 21 марта 2023 г. N 147/23&quot; (Зарегистрировано в Минюсте России 14.11.2024 N 80168) {КонсультантПлюс}">
        <w:r>
          <w:rPr>
            <w:sz w:val="20"/>
            <w:color w:val="0000ff"/>
          </w:rPr>
          <w:t xml:space="preserve">Приказа</w:t>
        </w:r>
      </w:hyperlink>
      <w:r>
        <w:rPr>
          <w:sz w:val="20"/>
        </w:rPr>
        <w:t xml:space="preserve"> ФАС России от 23.09.2024 N 648/24)</w:t>
      </w:r>
    </w:p>
    <w:p>
      <w:pPr>
        <w:pStyle w:val="0"/>
        <w:ind w:firstLine="540"/>
        <w:jc w:val="both"/>
      </w:pPr>
      <w:r>
        <w:rPr>
          <w:sz w:val="20"/>
        </w:rPr>
      </w:r>
    </w:p>
    <w:p>
      <w:pPr>
        <w:pStyle w:val="2"/>
        <w:outlineLvl w:val="1"/>
        <w:jc w:val="center"/>
      </w:pPr>
      <w:r>
        <w:rPr>
          <w:sz w:val="20"/>
        </w:rPr>
        <w:t xml:space="preserve">XIII. Порядок подачи заявок на участие в аукционе</w:t>
      </w:r>
    </w:p>
    <w:p>
      <w:pPr>
        <w:pStyle w:val="0"/>
        <w:jc w:val="center"/>
      </w:pPr>
      <w:r>
        <w:rPr>
          <w:sz w:val="20"/>
        </w:rPr>
      </w:r>
    </w:p>
    <w:bookmarkStart w:id="310" w:name="P310"/>
    <w:bookmarkEnd w:id="310"/>
    <w:p>
      <w:pPr>
        <w:pStyle w:val="0"/>
        <w:ind w:firstLine="540"/>
        <w:jc w:val="both"/>
      </w:pPr>
      <w:r>
        <w:rPr>
          <w:sz w:val="20"/>
        </w:rPr>
        <w:t xml:space="preserve">102. Заявка на участие в аукционе подается в срок и по форме, которые установлены документацией об аукционе.</w:t>
      </w:r>
    </w:p>
    <w:bookmarkStart w:id="311" w:name="P311"/>
    <w:bookmarkEnd w:id="311"/>
    <w:p>
      <w:pPr>
        <w:pStyle w:val="0"/>
        <w:spacing w:before="200" w:lineRule="auto"/>
        <w:ind w:firstLine="540"/>
        <w:jc w:val="both"/>
      </w:pPr>
      <w:r>
        <w:rPr>
          <w:sz w:val="20"/>
        </w:rPr>
        <w:t xml:space="preserve">103. Заявка на участие в аукционе в сроки, указанные в извещении о проведении аукциона, направляется оператору электронной площадки в форме электронного документа и подписывается усиленной квалифицированной подписью заявителя.</w:t>
      </w:r>
    </w:p>
    <w:p>
      <w:pPr>
        <w:pStyle w:val="0"/>
        <w:spacing w:before="200" w:lineRule="auto"/>
        <w:ind w:firstLine="540"/>
        <w:jc w:val="both"/>
      </w:pPr>
      <w:r>
        <w:rPr>
          <w:sz w:val="20"/>
        </w:rPr>
        <w:t xml:space="preserve">Заявка на участие в аукционе должна содержать следующие документы и сведения:</w:t>
      </w:r>
    </w:p>
    <w:bookmarkStart w:id="313" w:name="P313"/>
    <w:bookmarkEnd w:id="313"/>
    <w:p>
      <w:pPr>
        <w:pStyle w:val="0"/>
        <w:spacing w:before="200" w:lineRule="auto"/>
        <w:ind w:firstLine="540"/>
        <w:jc w:val="both"/>
      </w:pPr>
      <w:r>
        <w:rPr>
          <w:sz w:val="20"/>
        </w:rPr>
        <w:t xml:space="preserve">1) полное и сокращенное (при наличии) наименования юридического лица или иностранного юридического лица (либо аккредитованного филиала или представительства иностранного юридического лица), адрес юридического лица или иностранного юридического лица (для аккредитованного филиала или представительства иностранного юридического лица - адрес (место нахождения) на территории Российской Федерации), фамилию, имя, отчество (при наличии), паспортные данные или данные иных документов, удостоверяющих личность в соответствии с законодательством Российской Федерации, адрес регистрации по месту жительства (пребывания) (для физического лица), номер контактного телефона, адрес электронной почты;</w:t>
      </w:r>
    </w:p>
    <w:p>
      <w:pPr>
        <w:pStyle w:val="0"/>
        <w:spacing w:before="200" w:lineRule="auto"/>
        <w:ind w:firstLine="540"/>
        <w:jc w:val="both"/>
      </w:pPr>
      <w:r>
        <w:rPr>
          <w:sz w:val="20"/>
        </w:rPr>
        <w:t xml:space="preserve">2) идентификационный номер налогоплательщика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заявителем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заявителем является иностранное лицо), код причины постановки на учет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заявителя выступает обособленное подразделение юридического лица);</w:t>
      </w:r>
    </w:p>
    <w:p>
      <w:pPr>
        <w:pStyle w:val="0"/>
        <w:spacing w:before="200" w:lineRule="auto"/>
        <w:ind w:firstLine="540"/>
        <w:jc w:val="both"/>
      </w:pPr>
      <w:r>
        <w:rPr>
          <w:sz w:val="20"/>
        </w:rPr>
        <w:t xml:space="preserve">3) выписку из единого государственного реестра юридических лиц (если заявителем является юридическое лицо), выписку из единого государственного реестра индивидуальных предпринимателей (если заявителем является индивидуальный предприниматель);</w:t>
      </w:r>
    </w:p>
    <w:bookmarkStart w:id="316" w:name="P316"/>
    <w:bookmarkEnd w:id="316"/>
    <w:p>
      <w:pPr>
        <w:pStyle w:val="0"/>
        <w:spacing w:before="200" w:lineRule="auto"/>
        <w:ind w:firstLine="540"/>
        <w:jc w:val="both"/>
      </w:pPr>
      <w:r>
        <w:rPr>
          <w:sz w:val="20"/>
        </w:rPr>
        <w:t xml:space="preserve">4) надлежащим образом заверенный перевод на русский язык документов о государственной регистрации иностранного юридического лица в соответствии с законодательством соответствующего государства (если заявителем является иностранное юридическое лицо);</w:t>
      </w:r>
    </w:p>
    <w:p>
      <w:pPr>
        <w:pStyle w:val="0"/>
        <w:spacing w:before="200" w:lineRule="auto"/>
        <w:ind w:firstLine="540"/>
        <w:jc w:val="both"/>
      </w:pPr>
      <w:r>
        <w:rPr>
          <w:sz w:val="20"/>
        </w:rPr>
        <w:t xml:space="preserve">5) надлежащим образом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(если заявителем является иностранное физическое лицо);</w:t>
      </w:r>
    </w:p>
    <w:p>
      <w:pPr>
        <w:pStyle w:val="0"/>
        <w:spacing w:before="200" w:lineRule="auto"/>
        <w:ind w:firstLine="540"/>
        <w:jc w:val="both"/>
      </w:pPr>
      <w:r>
        <w:rPr>
          <w:sz w:val="20"/>
        </w:rPr>
        <w:t xml:space="preserve">6)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выданную и оформленную в соответствии с гражданским законодательством Российской Федерации.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p>
    <w:p>
      <w:pPr>
        <w:pStyle w:val="0"/>
        <w:spacing w:before="200" w:lineRule="auto"/>
        <w:ind w:firstLine="540"/>
        <w:jc w:val="both"/>
      </w:pPr>
      <w:r>
        <w:rPr>
          <w:sz w:val="20"/>
        </w:rPr>
        <w:t xml:space="preserve">7)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bookmarkStart w:id="320" w:name="P320"/>
    <w:bookmarkEnd w:id="320"/>
    <w:p>
      <w:pPr>
        <w:pStyle w:val="0"/>
        <w:spacing w:before="200" w:lineRule="auto"/>
        <w:ind w:firstLine="540"/>
        <w:jc w:val="both"/>
      </w:pPr>
      <w:r>
        <w:rPr>
          <w:sz w:val="20"/>
        </w:rPr>
        <w:t xml:space="preserve">8) информацию о непроведении ликвидации юридического лица, об отсутствии решения арбитражного суда о признании заявителя - юридического лица или индивидуального предпринимателя несостоятельным (банкротом) и об открытии конкурсного производства;</w:t>
      </w:r>
    </w:p>
    <w:p>
      <w:pPr>
        <w:pStyle w:val="0"/>
        <w:spacing w:before="200" w:lineRule="auto"/>
        <w:ind w:firstLine="540"/>
        <w:jc w:val="both"/>
      </w:pPr>
      <w:r>
        <w:rPr>
          <w:sz w:val="20"/>
        </w:rPr>
        <w:t xml:space="preserve">9)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 - при проведении аукциона в соответствии с </w:t>
      </w:r>
      <w:hyperlink w:history="0" r:id="rId71" w:tooltip="Постановление Правительства РФ от 03.12.2004 N 739 (ред. от 15.08.2024) &quot;О полномочиях федеральных органов исполнительной власти по осуществлению прав собственника имущества федерального государственного унитарного предприятия&quot; {КонсультантПлюс}">
        <w:r>
          <w:rPr>
            <w:sz w:val="20"/>
            <w:color w:val="0000ff"/>
          </w:rPr>
          <w:t xml:space="preserve">Постановлением</w:t>
        </w:r>
      </w:hyperlink>
      <w:r>
        <w:rPr>
          <w:sz w:val="20"/>
        </w:rPr>
        <w:t xml:space="preserve"> N 739;</w:t>
      </w:r>
    </w:p>
    <w:p>
      <w:pPr>
        <w:pStyle w:val="0"/>
        <w:spacing w:before="200" w:lineRule="auto"/>
        <w:ind w:firstLine="540"/>
        <w:jc w:val="both"/>
      </w:pPr>
      <w:r>
        <w:rPr>
          <w:sz w:val="20"/>
        </w:rPr>
        <w:t xml:space="preserve">10) документы или копии документов, подтверждающие внесение задатка.</w:t>
      </w:r>
    </w:p>
    <w:bookmarkStart w:id="323" w:name="P323"/>
    <w:bookmarkEnd w:id="323"/>
    <w:p>
      <w:pPr>
        <w:pStyle w:val="0"/>
        <w:spacing w:before="200" w:lineRule="auto"/>
        <w:ind w:firstLine="540"/>
        <w:jc w:val="both"/>
      </w:pPr>
      <w:r>
        <w:rPr>
          <w:sz w:val="20"/>
        </w:rPr>
        <w:t xml:space="preserve">104. Информация и документы, предусмотренные </w:t>
      </w:r>
      <w:hyperlink w:history="0" w:anchor="P313" w:tooltip="1) полное и сокращенное (при наличии) наименования юридического лица или иностранного юридического лица (либо аккредитованного филиала или представительства иностранного юридического лица), адрес юридического лица или иностранного юридического лица (для аккредитованного филиала или представительства иностранного юридического лица - адрес (место нахождения) на территории Российской Федерации), фамилию, имя, отчество (при наличии), паспортные данные или данные иных документов, удостоверяющих личность в соо...">
        <w:r>
          <w:rPr>
            <w:sz w:val="20"/>
            <w:color w:val="0000ff"/>
          </w:rPr>
          <w:t xml:space="preserve">подпунктами 1</w:t>
        </w:r>
      </w:hyperlink>
      <w:r>
        <w:rPr>
          <w:sz w:val="20"/>
        </w:rPr>
        <w:t xml:space="preserve"> - </w:t>
      </w:r>
      <w:hyperlink w:history="0" w:anchor="P316" w:tooltip="4) надлежащим образом заверенный перевод на русский язык документов о государственной регистрации иностранного юридического лица в соответствии с законодательством соответствующего государства (если заявителем является иностранное юридическое лицо);">
        <w:r>
          <w:rPr>
            <w:sz w:val="20"/>
            <w:color w:val="0000ff"/>
          </w:rPr>
          <w:t xml:space="preserve">4</w:t>
        </w:r>
      </w:hyperlink>
      <w:r>
        <w:rPr>
          <w:sz w:val="20"/>
        </w:rPr>
        <w:t xml:space="preserve"> и </w:t>
      </w:r>
      <w:hyperlink w:history="0" w:anchor="P320" w:tooltip="8) информацию о непроведении ликвидации юридического лица, об отсутствии решения арбитражного суда о признании заявителя - юридического лица или индивидуального предпринимателя несостоятельным (банкротом) и об открытии конкурсного производства;">
        <w:r>
          <w:rPr>
            <w:sz w:val="20"/>
            <w:color w:val="0000ff"/>
          </w:rPr>
          <w:t xml:space="preserve">8 пункта 103</w:t>
        </w:r>
      </w:hyperlink>
      <w:r>
        <w:rPr>
          <w:sz w:val="20"/>
        </w:rPr>
        <w:t xml:space="preserve"> настоящего Порядка, не включаются заявителем в заявку. Такие информация и документы направляются организатору аукциона оператором электронной площадки путем информационного взаимодействия с официальным сайтом.</w:t>
      </w:r>
    </w:p>
    <w:p>
      <w:pPr>
        <w:pStyle w:val="0"/>
        <w:spacing w:before="200" w:lineRule="auto"/>
        <w:ind w:firstLine="540"/>
        <w:jc w:val="both"/>
      </w:pPr>
      <w:r>
        <w:rPr>
          <w:sz w:val="20"/>
        </w:rPr>
        <w:t xml:space="preserve">В случае внесения заявителем изменений в информацию и (или) документы, направление которых в соответствии с </w:t>
      </w:r>
      <w:hyperlink w:history="0" w:anchor="P323" w:tooltip="104. Информация и документы, предусмотренные подпунктами 1 - 4 и 8 пункта 103 настоящего Порядка, не включаются заявителем в заявку. Такие информация и документы направляются организатору аукциона оператором электронной площадки путем информационного взаимодействия с официальным сайтом.">
        <w:r>
          <w:rPr>
            <w:sz w:val="20"/>
            <w:color w:val="0000ff"/>
          </w:rPr>
          <w:t xml:space="preserve">абзацем первым</w:t>
        </w:r>
      </w:hyperlink>
      <w:r>
        <w:rPr>
          <w:sz w:val="20"/>
        </w:rPr>
        <w:t xml:space="preserve"> настоящего пункта осуществляется оператором электронной площадки посредством информационного взаимодействия с официальным сайтом, такие внесенные изменения либо такие новые информация и (или) документы применяются к отношениям, связанным с участием в аукционе, заявка на участие в котором подана заявителем после размещения внесенных изменений, новой информации и (или) документов на официальном сайте.</w:t>
      </w:r>
    </w:p>
    <w:p>
      <w:pPr>
        <w:pStyle w:val="0"/>
        <w:spacing w:before="200" w:lineRule="auto"/>
        <w:ind w:firstLine="540"/>
        <w:jc w:val="both"/>
      </w:pPr>
      <w:r>
        <w:rPr>
          <w:sz w:val="20"/>
        </w:rPr>
        <w:t xml:space="preserve">105. Перечень документов и сведений, предъявляемых к составу заявки на участие в аукционе в соответствии с </w:t>
      </w:r>
      <w:hyperlink w:history="0" w:anchor="P311" w:tooltip="103. Заявка на участие в аукционе в сроки, указанные в извещении о проведении аукциона, направляется оператору электронной площадки в форме электронного документа и подписывается усиленной квалифицированной подписью заявителя.">
        <w:r>
          <w:rPr>
            <w:sz w:val="20"/>
            <w:color w:val="0000ff"/>
          </w:rPr>
          <w:t xml:space="preserve">пунктом 103</w:t>
        </w:r>
      </w:hyperlink>
      <w:r>
        <w:rPr>
          <w:sz w:val="20"/>
        </w:rPr>
        <w:t xml:space="preserve"> настоящего Порядка, является исчерпывающим.</w:t>
      </w:r>
    </w:p>
    <w:p>
      <w:pPr>
        <w:pStyle w:val="0"/>
        <w:spacing w:before="200" w:lineRule="auto"/>
        <w:ind w:firstLine="540"/>
        <w:jc w:val="both"/>
      </w:pPr>
      <w:r>
        <w:rPr>
          <w:sz w:val="20"/>
        </w:rPr>
        <w:t xml:space="preserve">106. Организатор аукциона или специализированная организация обеспечивает осмотр имущества, права на которое передают по договору, в порядке, установленном в документации об аукционе, без взимания платы. Проведение такого осмотра осуществляется не реже чем через каждые пять рабочих дней с даты размещения извещения о проведении аукциона на официальном сайте, но не позднее чем за два рабочих дня до даты окончания срока подачи заявок.</w:t>
      </w:r>
    </w:p>
    <w:p>
      <w:pPr>
        <w:pStyle w:val="0"/>
        <w:spacing w:before="200" w:lineRule="auto"/>
        <w:ind w:firstLine="540"/>
        <w:jc w:val="both"/>
      </w:pPr>
      <w:r>
        <w:rPr>
          <w:sz w:val="20"/>
        </w:rPr>
        <w:t xml:space="preserve">107. При получении заявки на участие в аукционе оператор электронной площадки обязан направить заявителю уведомление о ее получении в течение одного часа с момента получения такой заявки. Заявитель вправе подать только одну заявку в отношении каждого предмета аукциона (лота).</w:t>
      </w:r>
    </w:p>
    <w:p>
      <w:pPr>
        <w:pStyle w:val="0"/>
        <w:spacing w:before="200" w:lineRule="auto"/>
        <w:ind w:firstLine="540"/>
        <w:jc w:val="both"/>
      </w:pPr>
      <w:r>
        <w:rPr>
          <w:sz w:val="20"/>
        </w:rPr>
        <w:t xml:space="preserve">108. Прием заявок на участие в аукционе осуществляется до даты и времени окончания срока подачи таких заявок.</w:t>
      </w:r>
    </w:p>
    <w:p>
      <w:pPr>
        <w:pStyle w:val="0"/>
        <w:spacing w:before="200" w:lineRule="auto"/>
        <w:ind w:firstLine="540"/>
        <w:jc w:val="both"/>
      </w:pPr>
      <w:r>
        <w:rPr>
          <w:sz w:val="20"/>
        </w:rPr>
        <w:t xml:space="preserve">109. Каждая заявка на участие в аукционе, поступившая в срок, указанный в извещении о проведении аукциона, регистрируется оператором электронной площадки с указанием даты, времени ее получения и порядкового номера заявки. В течение одного часа с даты и времени окончания срока подачи заявок оператор электронной площадки направляет организатору аукциона или специализированной организации заявки на участие в аукционе.</w:t>
      </w:r>
    </w:p>
    <w:p>
      <w:pPr>
        <w:pStyle w:val="0"/>
        <w:spacing w:before="200" w:lineRule="auto"/>
        <w:ind w:firstLine="540"/>
        <w:jc w:val="both"/>
      </w:pPr>
      <w:r>
        <w:rPr>
          <w:sz w:val="20"/>
        </w:rPr>
        <w:t xml:space="preserve">110. Полученные после окончания установленного срока приема заявок на участие в аукционе заявки не рассматриваются и в тот же день возвращаются оператором электронной площадки заявителям. Задаток возвращается указанным заявителям в течение пяти рабочих дней с даты окончания срока приема заявок.</w:t>
      </w:r>
    </w:p>
    <w:bookmarkStart w:id="331" w:name="P331"/>
    <w:bookmarkEnd w:id="331"/>
    <w:p>
      <w:pPr>
        <w:pStyle w:val="0"/>
        <w:spacing w:before="200" w:lineRule="auto"/>
        <w:ind w:firstLine="540"/>
        <w:jc w:val="both"/>
      </w:pPr>
      <w:r>
        <w:rPr>
          <w:sz w:val="20"/>
        </w:rPr>
        <w:t xml:space="preserve">111. Заявитель вправе отозвать заявку в любое время до установленных даты и времени окончания срока подачи заявок на участие в аукционе. Задаток возвращается указанному заявителю в течение пяти рабочих дней с даты поступления организатору аукциона уведомления об отзыве заявки на участие в аукционе.</w:t>
      </w:r>
    </w:p>
    <w:p>
      <w:pPr>
        <w:pStyle w:val="0"/>
        <w:ind w:firstLine="540"/>
        <w:jc w:val="both"/>
      </w:pPr>
      <w:r>
        <w:rPr>
          <w:sz w:val="20"/>
        </w:rPr>
      </w:r>
    </w:p>
    <w:p>
      <w:pPr>
        <w:pStyle w:val="2"/>
        <w:outlineLvl w:val="1"/>
        <w:jc w:val="center"/>
      </w:pPr>
      <w:r>
        <w:rPr>
          <w:sz w:val="20"/>
        </w:rPr>
        <w:t xml:space="preserve">XIV. Порядок рассмотрения заявок на участие в аукционе</w:t>
      </w:r>
    </w:p>
    <w:p>
      <w:pPr>
        <w:pStyle w:val="0"/>
        <w:jc w:val="center"/>
      </w:pPr>
      <w:r>
        <w:rPr>
          <w:sz w:val="20"/>
        </w:rPr>
      </w:r>
    </w:p>
    <w:p>
      <w:pPr>
        <w:pStyle w:val="0"/>
        <w:ind w:firstLine="540"/>
        <w:jc w:val="both"/>
      </w:pPr>
      <w:r>
        <w:rPr>
          <w:sz w:val="20"/>
        </w:rPr>
        <w:t xml:space="preserve">112. 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установленным </w:t>
      </w:r>
      <w:hyperlink w:history="0" w:anchor="P91" w:tooltip="23. Участники конкурсов или аукционов должны соответствовать требованиям, установленным законодательством Российской Федерации к таким участникам. При проведении аукционов в соответствии с Постановлением N 739 участники аукциона должны соответствовать требованиям, установленным статьей 5 Федерального закона от 21 декабря 2001 г. N 178-ФЗ &quot;О приватизации государственного и муниципального имущества&quot; (далее - Закон о приватизации).">
        <w:r>
          <w:rPr>
            <w:sz w:val="20"/>
            <w:color w:val="0000ff"/>
          </w:rPr>
          <w:t xml:space="preserve">пунктом 23</w:t>
        </w:r>
      </w:hyperlink>
      <w:r>
        <w:rPr>
          <w:sz w:val="20"/>
        </w:rPr>
        <w:t xml:space="preserve"> настоящего Порядка.</w:t>
      </w:r>
    </w:p>
    <w:p>
      <w:pPr>
        <w:pStyle w:val="0"/>
        <w:spacing w:before="200" w:lineRule="auto"/>
        <w:ind w:firstLine="540"/>
        <w:jc w:val="both"/>
      </w:pPr>
      <w:r>
        <w:rPr>
          <w:sz w:val="20"/>
        </w:rPr>
        <w:t xml:space="preserve">113. Срок рассмотрения заявок на участие в аукционе не может превышать двух дней с даты окончания срока подачи заявок.</w:t>
      </w:r>
    </w:p>
    <w:p>
      <w:pPr>
        <w:pStyle w:val="0"/>
        <w:spacing w:before="200" w:lineRule="auto"/>
        <w:ind w:firstLine="540"/>
        <w:jc w:val="both"/>
      </w:pPr>
      <w:r>
        <w:rPr>
          <w:sz w:val="20"/>
        </w:rPr>
        <w:t xml:space="preserve">114. 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
    <w:p>
      <w:pPr>
        <w:pStyle w:val="0"/>
        <w:spacing w:before="200" w:lineRule="auto"/>
        <w:ind w:firstLine="540"/>
        <w:jc w:val="both"/>
      </w:pPr>
      <w:r>
        <w:rPr>
          <w:sz w:val="20"/>
        </w:rPr>
        <w:t xml:space="preserve">115. 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по основаниям, предусмотренным </w:t>
      </w:r>
      <w:hyperlink w:history="0" w:anchor="P101" w:tooltip="29. Конкурсная или аукционная комиссия принимает решение об отклонении заявки на участие в конкурсе или аукционе в случаях:">
        <w:r>
          <w:rPr>
            <w:sz w:val="20"/>
            <w:color w:val="0000ff"/>
          </w:rPr>
          <w:t xml:space="preserve">пунктом 29</w:t>
        </w:r>
      </w:hyperlink>
      <w:r>
        <w:rPr>
          <w:sz w:val="20"/>
        </w:rPr>
        <w:t xml:space="preserve"> настоящего Порядка, которое оформляется протоколом рассмотрения заявок на участие в аукционе.</w:t>
      </w:r>
    </w:p>
    <w:p>
      <w:pPr>
        <w:pStyle w:val="0"/>
        <w:spacing w:before="200" w:lineRule="auto"/>
        <w:ind w:firstLine="540"/>
        <w:jc w:val="both"/>
      </w:pPr>
      <w:r>
        <w:rPr>
          <w:sz w:val="20"/>
        </w:rPr>
        <w:t xml:space="preserve">116. Протокол рассмотрения заявок на участие в аукционе должен содержать сведения о заявителях, решение о допуске заявителя к участию в аукционе и признании его участником аукциона или об отказе в допуске к участию в аукционе с обоснованием такого решения и с указанием положений Порядка, которым не соответствует заявитель, положений документации об аукционе, которым не соответствует его заявка на участие в аукционе, положений такой заявки, не соответствующих требованиям документации об аукционе.</w:t>
      </w:r>
    </w:p>
    <w:p>
      <w:pPr>
        <w:pStyle w:val="0"/>
        <w:spacing w:before="200" w:lineRule="auto"/>
        <w:ind w:firstLine="540"/>
        <w:jc w:val="both"/>
      </w:pPr>
      <w:r>
        <w:rPr>
          <w:sz w:val="20"/>
        </w:rPr>
        <w:t xml:space="preserve">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bookmarkStart w:id="341" w:name="P341"/>
    <w:bookmarkEnd w:id="341"/>
    <w:p>
      <w:pPr>
        <w:pStyle w:val="0"/>
        <w:spacing w:before="200" w:lineRule="auto"/>
        <w:ind w:firstLine="540"/>
        <w:jc w:val="both"/>
      </w:pPr>
      <w:r>
        <w:rPr>
          <w:sz w:val="20"/>
        </w:rPr>
        <w:t xml:space="preserve">117. В день оформления протокола рассмотрения заявок на участие в аукционе информация о заявителях, которым было отказано в допуске к участию в аукционе, подписывается усиленной квалифицированной подписью лица, уполномоченного действовать от имени организатора аукциона или специализированной организации, и размещается на электронной площадке. Информация о заявителях, которым было отказано в допуске к участию в аукционе, в течение одного часа с момента ее размещения на электронной площадке размещается оператором электронной площадки на официальном сайте.</w:t>
      </w:r>
    </w:p>
    <w:p>
      <w:pPr>
        <w:pStyle w:val="0"/>
        <w:spacing w:before="200" w:lineRule="auto"/>
        <w:ind w:firstLine="540"/>
        <w:jc w:val="both"/>
      </w:pPr>
      <w:r>
        <w:rPr>
          <w:sz w:val="20"/>
        </w:rPr>
        <w:t xml:space="preserve">Не позднее следующего рабочего дня после дня оформления протокола рассмотрения заявок на участие в аукционе оператор электронной площадки направляет заявителям уведомление о признании их участниками аукциона или об отказе в допуске к участию в аукционе с указанием оснований такого отказа.</w:t>
      </w:r>
    </w:p>
    <w:p>
      <w:pPr>
        <w:pStyle w:val="0"/>
        <w:spacing w:before="200" w:lineRule="auto"/>
        <w:ind w:firstLine="540"/>
        <w:jc w:val="both"/>
      </w:pPr>
      <w:r>
        <w:rPr>
          <w:sz w:val="20"/>
        </w:rPr>
        <w:t xml:space="preserve">118. Задаток возвращается заявителям, не допущенным к участию в аукционе, в течение пяти рабочих дней с даты подписания протокола рассмотрения заявок на участие в аукционе.</w:t>
      </w:r>
    </w:p>
    <w:p>
      <w:pPr>
        <w:pStyle w:val="0"/>
        <w:spacing w:before="200" w:lineRule="auto"/>
        <w:ind w:firstLine="540"/>
        <w:jc w:val="both"/>
      </w:pPr>
      <w:r>
        <w:rPr>
          <w:sz w:val="20"/>
        </w:rPr>
        <w:t xml:space="preserve">119. В случае, если по окончании срока подачи заявок на участие в аукционе подана только одна заявка или не подано ни одной заявки, а также 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w:t>
      </w:r>
    </w:p>
    <w:p>
      <w:pPr>
        <w:pStyle w:val="0"/>
        <w:spacing w:before="200" w:lineRule="auto"/>
        <w:ind w:firstLine="540"/>
        <w:jc w:val="both"/>
      </w:pPr>
      <w:r>
        <w:rPr>
          <w:sz w:val="20"/>
        </w:rPr>
        <w:t xml:space="preserve">Организатором аукциона или специализированной организацией составляется протокол о признании аукциона несостоявшимся, в котором должны содержаться сведения о дате и времени его составления, лице, подавшем единственную заявку на участие в аукционе, или лице, признанном единственным участником аукциона, или сведения о том, что на участие в аукционе не подано ни одной заявки или принято решение об отказе в допуске к участию в аукционе всех заявителей.</w:t>
      </w:r>
    </w:p>
    <w:p>
      <w:pPr>
        <w:pStyle w:val="0"/>
        <w:spacing w:before="200" w:lineRule="auto"/>
        <w:ind w:firstLine="540"/>
        <w:jc w:val="both"/>
      </w:pPr>
      <w:r>
        <w:rPr>
          <w:sz w:val="20"/>
        </w:rPr>
        <w:t xml:space="preserve">Указанный протокол подписывается усиленной квалифицированной подписью лица, уполномоченного действовать от имени организатора аукциона или специализированной организации, и размещается организатором аукциона на электронной площадке не позднее дня, следующего за днем подписания указанного протокола. В течение одного часа с момента размещения протокола о признании аукциона несостоявшимся указанный протокол размещается оператором электронной площадки на официальном сайте.</w:t>
      </w:r>
    </w:p>
    <w:p>
      <w:pPr>
        <w:pStyle w:val="0"/>
        <w:spacing w:before="200" w:lineRule="auto"/>
        <w:ind w:firstLine="540"/>
        <w:jc w:val="both"/>
      </w:pPr>
      <w:r>
        <w:rPr>
          <w:sz w:val="20"/>
        </w:rPr>
        <w:t xml:space="preserve">120. В случае, если документацией об аукционе предусмотрено два и более лота, аукцион признается несостоявшимся только по тому лоту, в отношении которого подана только одна заявка или не подано ни одной заявки, или решение об отказе в допуске к участию в котором принято относительно всех заявителей, или решение о допуске к участию в котором и признании участником аукциона принято относительно только одного заявителя.</w:t>
      </w:r>
    </w:p>
    <w:p>
      <w:pPr>
        <w:pStyle w:val="0"/>
        <w:spacing w:before="200" w:lineRule="auto"/>
        <w:ind w:firstLine="540"/>
        <w:jc w:val="both"/>
      </w:pPr>
      <w:r>
        <w:rPr>
          <w:sz w:val="20"/>
        </w:rPr>
        <w:t xml:space="preserve">121. В случае, если аукцион признан несостоявшимся по причине подачи заявки на участие в аукционе только одним заявителем (далее - единственный заявитель на участие в аукционе), либо признания участником аукциона только одного заявителя (далее - единственный участник аукциона), с единственным заявителем на участие в аукционе, в случае, если его заявка соответствует требованиям и условиям, предусмотренным документацией об аукционе, либо с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 При этом заключение договора для единственного заявителя на участие в аукционе, единственного участника аукциона, является обязательным.</w:t>
      </w:r>
    </w:p>
    <w:p>
      <w:pPr>
        <w:pStyle w:val="0"/>
        <w:ind w:firstLine="540"/>
        <w:jc w:val="both"/>
      </w:pPr>
      <w:r>
        <w:rPr>
          <w:sz w:val="20"/>
        </w:rPr>
      </w:r>
    </w:p>
    <w:p>
      <w:pPr>
        <w:pStyle w:val="2"/>
        <w:outlineLvl w:val="1"/>
        <w:jc w:val="center"/>
      </w:pPr>
      <w:r>
        <w:rPr>
          <w:sz w:val="20"/>
        </w:rPr>
        <w:t xml:space="preserve">XV. Порядок проведения аукциона</w:t>
      </w:r>
    </w:p>
    <w:p>
      <w:pPr>
        <w:pStyle w:val="0"/>
        <w:jc w:val="center"/>
      </w:pPr>
      <w:r>
        <w:rPr>
          <w:sz w:val="20"/>
        </w:rPr>
      </w:r>
    </w:p>
    <w:p>
      <w:pPr>
        <w:pStyle w:val="0"/>
        <w:ind w:firstLine="540"/>
        <w:jc w:val="both"/>
      </w:pPr>
      <w:r>
        <w:rPr>
          <w:sz w:val="20"/>
        </w:rPr>
        <w:t xml:space="preserve">122. В аукционе могут участвовать только заявители, признанные участниками аукциона.</w:t>
      </w:r>
    </w:p>
    <w:p>
      <w:pPr>
        <w:pStyle w:val="0"/>
        <w:spacing w:before="200" w:lineRule="auto"/>
        <w:ind w:firstLine="540"/>
        <w:jc w:val="both"/>
      </w:pPr>
      <w:r>
        <w:rPr>
          <w:sz w:val="20"/>
        </w:rPr>
        <w:t xml:space="preserve">123. Аукцион проводится не позднее одного рабочего дня со дня размещения на официальном сайте информации, предусмотренной </w:t>
      </w:r>
      <w:hyperlink w:history="0" w:anchor="P341" w:tooltip="117. В день оформления протокола рассмотрения заявок на участие в аукционе информация о заявителях, которым было отказано в допуске к участию в аукционе, подписывается усиленной квалифицированной подписью лица, уполномоченного действовать от имени организатора аукциона или специализированной организации, и размещается на электронной площадке. Информация о заявителях, которым было отказано в допуске к участию в аукционе, в течение одного часа с момента ее размещения на электронной площадке размещается опе...">
        <w:r>
          <w:rPr>
            <w:sz w:val="20"/>
            <w:color w:val="0000ff"/>
          </w:rPr>
          <w:t xml:space="preserve">пунктом 117</w:t>
        </w:r>
      </w:hyperlink>
      <w:r>
        <w:rPr>
          <w:sz w:val="20"/>
        </w:rPr>
        <w:t xml:space="preserve"> настоящего Порядка, на электронной площадке путем повышения начальной (минимальной) цены договора (цены лота), указанной в извещении о проведении аукциона, на "шаг аукциона".</w:t>
      </w:r>
    </w:p>
    <w:p>
      <w:pPr>
        <w:pStyle w:val="0"/>
        <w:spacing w:before="200" w:lineRule="auto"/>
        <w:ind w:firstLine="540"/>
        <w:jc w:val="both"/>
      </w:pPr>
      <w:r>
        <w:rPr>
          <w:sz w:val="20"/>
        </w:rPr>
        <w:t xml:space="preserve">124. "Шаг аукциона" устанавливается в размере пяти процентов начальной (минимальной) цены договора (цены лота), указанной в извещении о проведении аукциона.</w:t>
      </w:r>
    </w:p>
    <w:p>
      <w:pPr>
        <w:pStyle w:val="0"/>
        <w:spacing w:before="200" w:lineRule="auto"/>
        <w:ind w:firstLine="540"/>
        <w:jc w:val="both"/>
      </w:pPr>
      <w:r>
        <w:rPr>
          <w:sz w:val="20"/>
        </w:rPr>
        <w:t xml:space="preserve">125. При проведении аукциона устанавливается время приема предложений участников аукциона о цене договора (цене лота), составляющее 60 минут от начала проведения такого аукциона, а также 20 минут после поступления последнего предложения о цене договора (цены лота).</w:t>
      </w:r>
    </w:p>
    <w:p>
      <w:pPr>
        <w:pStyle w:val="0"/>
        <w:spacing w:before="200" w:lineRule="auto"/>
        <w:ind w:firstLine="540"/>
        <w:jc w:val="both"/>
      </w:pPr>
      <w:r>
        <w:rPr>
          <w:sz w:val="20"/>
        </w:rPr>
        <w:t xml:space="preserve">Время, оставшееся до истечения срока подачи предложений о цене договора (цене лота), обновляется автоматически с помощью программно-аппаратных средств оператора электронной площадки после поступления последнего предложения о цене договора (цене лота). Если в течение указанного времени не поступило ни одного предложения о цене договора (цене лота), увеличивающего его текущее значение на "шаг аукциона", такой аукцион автоматически завершается с помощью программно-аппаратных средств оператора электронной площадки.</w:t>
      </w:r>
    </w:p>
    <w:p>
      <w:pPr>
        <w:pStyle w:val="0"/>
        <w:spacing w:before="200" w:lineRule="auto"/>
        <w:ind w:firstLine="540"/>
        <w:jc w:val="both"/>
      </w:pPr>
      <w:r>
        <w:rPr>
          <w:sz w:val="20"/>
        </w:rPr>
        <w:t xml:space="preserve">126. Представленное участником аукциона предложение о цене договора не может быть ниже начальной (минимальной) цены договора (цены лота), равным или ниже ранее представленных участниками предложений о цене договора. Участник, предложение о цене договора которого является лучшим текущим предложением о цене договора, не вправе делать следующее предложение о цене.</w:t>
      </w:r>
    </w:p>
    <w:p>
      <w:pPr>
        <w:pStyle w:val="0"/>
        <w:spacing w:before="200" w:lineRule="auto"/>
        <w:ind w:firstLine="540"/>
        <w:jc w:val="both"/>
      </w:pPr>
      <w:r>
        <w:rPr>
          <w:sz w:val="20"/>
        </w:rPr>
        <w:t xml:space="preserve">127. Победителем аукциона признается лицо, предложившее наиболее высокую цену договора.</w:t>
      </w:r>
    </w:p>
    <w:p>
      <w:pPr>
        <w:pStyle w:val="0"/>
        <w:spacing w:before="200" w:lineRule="auto"/>
        <w:ind w:firstLine="540"/>
        <w:jc w:val="both"/>
      </w:pPr>
      <w:r>
        <w:rPr>
          <w:sz w:val="20"/>
        </w:rPr>
        <w:t xml:space="preserve">128. Ход проведения аукциона фиксируется оператором электронной площадки в электронном журнале, который направляется организатору аукциона в течение одного часа с момента завершения приема предложений о цене договора для подведения итогов аукциона.</w:t>
      </w:r>
    </w:p>
    <w:p>
      <w:pPr>
        <w:pStyle w:val="0"/>
        <w:spacing w:before="200" w:lineRule="auto"/>
        <w:ind w:firstLine="540"/>
        <w:jc w:val="both"/>
      </w:pPr>
      <w:r>
        <w:rPr>
          <w:sz w:val="20"/>
        </w:rPr>
        <w:t xml:space="preserve">129. Не позднее следующего дня после направления оператором электронной площадки электронного журнала организатор аукциона оформляет и подписывает протокол подведения итогов аукциона, в котором указываются:</w:t>
      </w:r>
    </w:p>
    <w:p>
      <w:pPr>
        <w:pStyle w:val="0"/>
        <w:spacing w:before="200" w:lineRule="auto"/>
        <w:ind w:firstLine="540"/>
        <w:jc w:val="both"/>
      </w:pPr>
      <w:r>
        <w:rPr>
          <w:sz w:val="20"/>
        </w:rPr>
        <w:t xml:space="preserve">1) дата и время проведения аукциона;</w:t>
      </w:r>
    </w:p>
    <w:p>
      <w:pPr>
        <w:pStyle w:val="0"/>
        <w:spacing w:before="200" w:lineRule="auto"/>
        <w:ind w:firstLine="540"/>
        <w:jc w:val="both"/>
      </w:pPr>
      <w:r>
        <w:rPr>
          <w:sz w:val="20"/>
        </w:rPr>
        <w:t xml:space="preserve">2) полные наименования (для юридических лиц), фамилии, имена, отчества (при наличии) (для физических лиц) участников аукциона;</w:t>
      </w:r>
    </w:p>
    <w:p>
      <w:pPr>
        <w:pStyle w:val="0"/>
        <w:spacing w:before="200" w:lineRule="auto"/>
        <w:ind w:firstLine="540"/>
        <w:jc w:val="both"/>
      </w:pPr>
      <w:r>
        <w:rPr>
          <w:sz w:val="20"/>
        </w:rPr>
        <w:t xml:space="preserve">3) начальная (минимальная) цена договора (цена лота), последнее и предпоследнее предложения о цене договора;</w:t>
      </w:r>
    </w:p>
    <w:p>
      <w:pPr>
        <w:pStyle w:val="0"/>
        <w:spacing w:before="200" w:lineRule="auto"/>
        <w:ind w:firstLine="540"/>
        <w:jc w:val="both"/>
      </w:pPr>
      <w:r>
        <w:rPr>
          <w:sz w:val="20"/>
        </w:rPr>
        <w:t xml:space="preserve">4) полные наименования (для юридического лица), фамилии, имена, отчества (при наличии) (для физических лиц) победителя аукциона и участника аукциона, который сделал предпоследнее предложение о цене договора.</w:t>
      </w:r>
    </w:p>
    <w:p>
      <w:pPr>
        <w:pStyle w:val="0"/>
        <w:spacing w:before="200" w:lineRule="auto"/>
        <w:ind w:firstLine="540"/>
        <w:jc w:val="both"/>
      </w:pPr>
      <w:r>
        <w:rPr>
          <w:sz w:val="20"/>
        </w:rPr>
        <w:t xml:space="preserve">130. Протокол подведения итогов аукциона подписывается усиленной квалифицированной подписью лица, уполномоченного действовать от имени организатора аукциона или специализированной организации, и размещается на электронной площадке организатором аукциона или специализированной организацией не позднее дня, следующего за днем подписания указанного протокола. В течение одного часа с момента размещения протокола подведения итогов на электронной площадке указанный протокол размещается оператором электронной площадки на официальном сайте.</w:t>
      </w:r>
    </w:p>
    <w:p>
      <w:pPr>
        <w:pStyle w:val="0"/>
        <w:spacing w:before="200" w:lineRule="auto"/>
        <w:ind w:firstLine="540"/>
        <w:jc w:val="both"/>
      </w:pPr>
      <w:r>
        <w:rPr>
          <w:sz w:val="20"/>
        </w:rPr>
        <w:t xml:space="preserve">131. Участникам аукциона, за исключением победителя аукциона и участника аукциона, сделавшего предпоследнее предложение о цене договора, задаток возвращается в течение пяти рабочих дней с даты размещения протокола подведения итогов аукциона на официальном сайте.</w:t>
      </w:r>
    </w:p>
    <w:p>
      <w:pPr>
        <w:pStyle w:val="0"/>
        <w:jc w:val="both"/>
      </w:pPr>
      <w:r>
        <w:rPr>
          <w:sz w:val="20"/>
        </w:rPr>
        <w:t xml:space="preserve">(в ред. </w:t>
      </w:r>
      <w:hyperlink w:history="0" r:id="rId72" w:tooltip="Приказ ФАС России от 23.09.2024 N 648/24 &quot;О внесении изменений в Порядок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й приказом ФАС России от 21 марта 2023 г. N 147/23&quot; (Зарегистрировано в Минюсте России 14.11.2024 N 80168) {КонсультантПлюс}">
        <w:r>
          <w:rPr>
            <w:sz w:val="20"/>
            <w:color w:val="0000ff"/>
          </w:rPr>
          <w:t xml:space="preserve">Приказа</w:t>
        </w:r>
      </w:hyperlink>
      <w:r>
        <w:rPr>
          <w:sz w:val="20"/>
        </w:rPr>
        <w:t xml:space="preserve"> ФАС России от 23.09.2024 N 648/24)</w:t>
      </w:r>
    </w:p>
    <w:p>
      <w:pPr>
        <w:pStyle w:val="0"/>
        <w:spacing w:before="200" w:lineRule="auto"/>
        <w:ind w:firstLine="540"/>
        <w:jc w:val="both"/>
      </w:pPr>
      <w:r>
        <w:rPr>
          <w:sz w:val="20"/>
        </w:rPr>
        <w:t xml:space="preserve">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w:t>
      </w:r>
    </w:p>
    <w:p>
      <w:pPr>
        <w:pStyle w:val="0"/>
        <w:spacing w:before="200" w:lineRule="auto"/>
        <w:ind w:firstLine="540"/>
        <w:jc w:val="both"/>
      </w:pPr>
      <w:r>
        <w:rPr>
          <w:sz w:val="20"/>
        </w:rPr>
        <w:t xml:space="preserve">132. Организатор аукциона или специализированная организация направляет победителю аукциона уведомление о принятом аукционной комиссией решении не позднее дня, следующего после дня подписания указанного протокола.</w:t>
      </w:r>
    </w:p>
    <w:p>
      <w:pPr>
        <w:pStyle w:val="0"/>
        <w:spacing w:before="200" w:lineRule="auto"/>
        <w:ind w:firstLine="540"/>
        <w:jc w:val="both"/>
      </w:pPr>
      <w:r>
        <w:rPr>
          <w:sz w:val="20"/>
        </w:rPr>
        <w:t xml:space="preserve">133. Если в течение 60 минут от начала проведения аукциона участники аукциона не подали ни одного предложения о цене договора (цене лота), предусматривающего более высокую цену договора, чем начальная (минимальная) цена договора (цена лота), аукцион признается несостоявшимся, в связи с чем в день проведения аукциона организатор аукциона или специализированная организация составляет и подписывает усиленной квалифицированной подписью лица, уполномоченного действовать от имени организатора аукциона или специализированной организации, протокол о признании аукциона несостоявшимся.</w:t>
      </w:r>
    </w:p>
    <w:p>
      <w:pPr>
        <w:pStyle w:val="0"/>
        <w:spacing w:before="200" w:lineRule="auto"/>
        <w:ind w:firstLine="540"/>
        <w:jc w:val="both"/>
      </w:pPr>
      <w:r>
        <w:rPr>
          <w:sz w:val="20"/>
        </w:rPr>
        <w:t xml:space="preserve">Указанный протокол в день его подписания размещается организатором аукциона на электронной площадке. В течение одного часа с момента размещения протокола о признании аукциона несостоявшимся на электронной площадке указанный протокол размещается оператором электронной площадки на официальном сайте. В случае, если документацией об аукционе предусмотрено два и более лота, решение о признании аукциона несостоявшимся принимается в отношении каждого лота отдельно.</w:t>
      </w:r>
    </w:p>
    <w:p>
      <w:pPr>
        <w:pStyle w:val="0"/>
        <w:spacing w:before="200" w:lineRule="auto"/>
        <w:ind w:firstLine="540"/>
        <w:jc w:val="both"/>
      </w:pPr>
      <w:r>
        <w:rPr>
          <w:sz w:val="20"/>
        </w:rPr>
        <w:t xml:space="preserve">134. В случае, если победитель аукциона уклонился от заключения договора, заключение договора осуществляется с участником аукциона, сделавшим предпоследнее предложение о цене договора.</w:t>
      </w:r>
    </w:p>
    <w:p>
      <w:pPr>
        <w:pStyle w:val="0"/>
        <w:spacing w:before="200" w:lineRule="auto"/>
        <w:ind w:firstLine="540"/>
        <w:jc w:val="both"/>
      </w:pPr>
      <w:r>
        <w:rPr>
          <w:sz w:val="20"/>
        </w:rPr>
        <w:t xml:space="preserve">135. 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хранятся оператором электронной площадки не менее десяти лет, если иное не установлено законодательством об архивном деле в Российской Федерации.</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Приложение N 2</w:t>
      </w:r>
    </w:p>
    <w:p>
      <w:pPr>
        <w:pStyle w:val="0"/>
        <w:jc w:val="right"/>
      </w:pPr>
      <w:r>
        <w:rPr>
          <w:sz w:val="20"/>
        </w:rPr>
        <w:t xml:space="preserve">к приказу ФАС России</w:t>
      </w:r>
    </w:p>
    <w:p>
      <w:pPr>
        <w:pStyle w:val="0"/>
        <w:jc w:val="right"/>
      </w:pPr>
      <w:r>
        <w:rPr>
          <w:sz w:val="20"/>
        </w:rPr>
        <w:t xml:space="preserve">от 21.03.2023 N 147/23</w:t>
      </w:r>
    </w:p>
    <w:p>
      <w:pPr>
        <w:pStyle w:val="0"/>
        <w:jc w:val="right"/>
      </w:pPr>
      <w:r>
        <w:rPr>
          <w:sz w:val="20"/>
        </w:rPr>
      </w:r>
    </w:p>
    <w:bookmarkStart w:id="383" w:name="P383"/>
    <w:bookmarkEnd w:id="383"/>
    <w:p>
      <w:pPr>
        <w:pStyle w:val="2"/>
        <w:jc w:val="center"/>
      </w:pPr>
      <w:r>
        <w:rPr>
          <w:sz w:val="20"/>
        </w:rPr>
        <w:t xml:space="preserve">ПЕРЕЧЕНЬ</w:t>
      </w:r>
    </w:p>
    <w:p>
      <w:pPr>
        <w:pStyle w:val="2"/>
        <w:jc w:val="center"/>
      </w:pPr>
      <w:r>
        <w:rPr>
          <w:sz w:val="20"/>
        </w:rPr>
        <w:t xml:space="preserve">ВИДОВ ИМУЩЕСТВА, В ОТНОШЕНИИ КОТОРОГО ЗАКЛЮЧЕНИЕ ДОГОВОРОВ</w:t>
      </w:r>
    </w:p>
    <w:p>
      <w:pPr>
        <w:pStyle w:val="2"/>
        <w:jc w:val="center"/>
      </w:pPr>
      <w:r>
        <w:rPr>
          <w:sz w:val="20"/>
        </w:rPr>
        <w:t xml:space="preserve">АРЕНДЫ, ДОГОВОРОВ БЕЗВОЗМЕЗДНОГО ПОЛЬЗОВАНИЯ, ДОГОВОРОВ</w:t>
      </w:r>
    </w:p>
    <w:p>
      <w:pPr>
        <w:pStyle w:val="2"/>
        <w:jc w:val="center"/>
      </w:pPr>
      <w:r>
        <w:rPr>
          <w:sz w:val="20"/>
        </w:rPr>
        <w:t xml:space="preserve">ДОВЕРИТЕЛЬНОГО УПРАВЛЕНИЯ ИМУЩЕСТВОМ, ИНЫХ ДОГОВОРОВ,</w:t>
      </w:r>
    </w:p>
    <w:p>
      <w:pPr>
        <w:pStyle w:val="2"/>
        <w:jc w:val="center"/>
      </w:pPr>
      <w:r>
        <w:rPr>
          <w:sz w:val="20"/>
        </w:rPr>
        <w:t xml:space="preserve">ПРЕДУСМАТРИВАЮЩИХ ПЕРЕХОД ПРАВ В ОТНОШЕНИИ ГОСУДАРСТВЕННОГО</w:t>
      </w:r>
    </w:p>
    <w:p>
      <w:pPr>
        <w:pStyle w:val="2"/>
        <w:jc w:val="center"/>
      </w:pPr>
      <w:r>
        <w:rPr>
          <w:sz w:val="20"/>
        </w:rPr>
        <w:t xml:space="preserve">ИЛИ МУНИЦИПАЛЬНОГО ИМУЩЕСТВА, МОЖЕТ ОСУЩЕСТВЛЯТЬСЯ ПУТЕМ</w:t>
      </w:r>
    </w:p>
    <w:p>
      <w:pPr>
        <w:pStyle w:val="2"/>
        <w:jc w:val="center"/>
      </w:pPr>
      <w:r>
        <w:rPr>
          <w:sz w:val="20"/>
        </w:rPr>
        <w:t xml:space="preserve">ПРОВЕДЕНИЯ ТОРГОВ В ФОРМЕ КОНКУРСА</w:t>
      </w:r>
    </w:p>
    <w:p>
      <w:pPr>
        <w:pStyle w:val="0"/>
        <w:jc w:val="center"/>
      </w:pPr>
      <w:r>
        <w:rPr>
          <w:sz w:val="20"/>
        </w:rPr>
      </w:r>
    </w:p>
    <w:p>
      <w:pPr>
        <w:pStyle w:val="0"/>
        <w:ind w:firstLine="540"/>
        <w:jc w:val="both"/>
      </w:pPr>
      <w:r>
        <w:rPr>
          <w:sz w:val="20"/>
        </w:rPr>
        <w:t xml:space="preserve">По решению собственника или уполномоченного собственником обладателя имущественного права заключение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может осуществляться путем проведения торгов в форме конкурса исключительно в отношении следующих видов имущества:</w:t>
      </w:r>
    </w:p>
    <w:p>
      <w:pPr>
        <w:pStyle w:val="0"/>
        <w:spacing w:before="200" w:lineRule="auto"/>
        <w:ind w:firstLine="540"/>
        <w:jc w:val="both"/>
      </w:pPr>
      <w:r>
        <w:rPr>
          <w:sz w:val="20"/>
        </w:rPr>
        <w:t xml:space="preserve">1) объекты железнодорожного транспорта;</w:t>
      </w:r>
    </w:p>
    <w:p>
      <w:pPr>
        <w:pStyle w:val="0"/>
        <w:spacing w:before="200" w:lineRule="auto"/>
        <w:ind w:firstLine="540"/>
        <w:jc w:val="both"/>
      </w:pPr>
      <w:r>
        <w:rPr>
          <w:sz w:val="20"/>
        </w:rPr>
        <w:t xml:space="preserve">2) объекты трубопроводного транспорта;</w:t>
      </w:r>
    </w:p>
    <w:p>
      <w:pPr>
        <w:pStyle w:val="0"/>
        <w:spacing w:before="200" w:lineRule="auto"/>
        <w:ind w:firstLine="540"/>
        <w:jc w:val="both"/>
      </w:pPr>
      <w:r>
        <w:rPr>
          <w:sz w:val="20"/>
        </w:rPr>
        <w:t xml:space="preserve">3) морские и речные порты, объекты их производственной и инженерной инфраструктур;</w:t>
      </w:r>
    </w:p>
    <w:p>
      <w:pPr>
        <w:pStyle w:val="0"/>
        <w:spacing w:before="200" w:lineRule="auto"/>
        <w:ind w:firstLine="540"/>
        <w:jc w:val="both"/>
      </w:pPr>
      <w:r>
        <w:rPr>
          <w:sz w:val="20"/>
        </w:rPr>
        <w:t xml:space="preserve">4) аэродромы или здания и (или) сооружения, предназначенные для взлета, посадки, руления и стоянки воздушных судов, а также создаваемые и предназначенные для организации полетов гражданских воздушных судов авиационная инфраструктура и средства обслуживания воздушного движения, навигации, посадки и связи;</w:t>
      </w:r>
    </w:p>
    <w:p>
      <w:pPr>
        <w:pStyle w:val="0"/>
        <w:spacing w:before="200" w:lineRule="auto"/>
        <w:ind w:firstLine="540"/>
        <w:jc w:val="both"/>
      </w:pPr>
      <w:r>
        <w:rPr>
          <w:sz w:val="20"/>
        </w:rPr>
        <w:t xml:space="preserve">5) объекты производственной и инженерной инфраструктур аэропортов;</w:t>
      </w:r>
    </w:p>
    <w:p>
      <w:pPr>
        <w:pStyle w:val="0"/>
        <w:spacing w:before="200" w:lineRule="auto"/>
        <w:ind w:firstLine="540"/>
        <w:jc w:val="both"/>
      </w:pPr>
      <w:r>
        <w:rPr>
          <w:sz w:val="20"/>
        </w:rPr>
        <w:t xml:space="preserve">6) гидротехнические сооружения;</w:t>
      </w:r>
    </w:p>
    <w:p>
      <w:pPr>
        <w:pStyle w:val="0"/>
        <w:spacing w:before="200" w:lineRule="auto"/>
        <w:ind w:firstLine="540"/>
        <w:jc w:val="both"/>
      </w:pPr>
      <w:r>
        <w:rPr>
          <w:sz w:val="20"/>
        </w:rPr>
        <w:t xml:space="preserve">7) объекты по производству, передаче и распределению электрической и тепловой энергии;</w:t>
      </w:r>
    </w:p>
    <w:p>
      <w:pPr>
        <w:pStyle w:val="0"/>
        <w:spacing w:before="200" w:lineRule="auto"/>
        <w:ind w:firstLine="540"/>
        <w:jc w:val="both"/>
      </w:pPr>
      <w:r>
        <w:rPr>
          <w:sz w:val="20"/>
        </w:rPr>
        <w:t xml:space="preserve">8) системы коммунальной инфраструктуры и иные объекты коммунального хозяйства, в том числе объекты водо-, тепло-, газо- и энергоснабжения, водоотведения, очистки сточных вод;</w:t>
      </w:r>
    </w:p>
    <w:p>
      <w:pPr>
        <w:pStyle w:val="0"/>
        <w:spacing w:before="200" w:lineRule="auto"/>
        <w:ind w:firstLine="540"/>
        <w:jc w:val="both"/>
      </w:pPr>
      <w:r>
        <w:rPr>
          <w:sz w:val="20"/>
        </w:rPr>
        <w:t xml:space="preserve">9) метрополитен и другой транспорт общего пользования;</w:t>
      </w:r>
    </w:p>
    <w:p>
      <w:pPr>
        <w:pStyle w:val="0"/>
        <w:spacing w:before="200" w:lineRule="auto"/>
        <w:ind w:firstLine="540"/>
        <w:jc w:val="both"/>
      </w:pPr>
      <w:r>
        <w:rPr>
          <w:sz w:val="20"/>
        </w:rPr>
        <w:t xml:space="preserve">10) нежилые помещения инфраструктуры поддержки малого и среднего предпринимательства, включенные в перечни государственного имущества и муниципального имущества, свободного от прав третьих лиц (за исключением имущественных прав субъектов малого и среднего предпринимательства), которое может быть использовано только в целях предоставления его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утверждаемые федеральными органами исполнительной власти, органами исполнительной власти субъектов Российской Федерации, органами местного самоуправления в соответствии с </w:t>
      </w:r>
      <w:hyperlink w:history="0" r:id="rId73" w:tooltip="Федеральный закон от 24.07.2007 N 209-ФЗ (ред. от 31.07.2025) &quot;О развитии малого и среднего предпринимательства в Российской Федерации&quot; {КонсультантПлюс}">
        <w:r>
          <w:rPr>
            <w:sz w:val="20"/>
            <w:color w:val="0000ff"/>
          </w:rPr>
          <w:t xml:space="preserve">частью 4 статьи 18</w:t>
        </w:r>
      </w:hyperlink>
      <w:r>
        <w:rPr>
          <w:sz w:val="20"/>
        </w:rPr>
        <w:t xml:space="preserve"> Федерального закона от 24 июля 2007 г. N 209-ФЗ "О развитии малого и среднего предпринимательства в Российской Федерации", предоставляемые бизнес-инкубаторами в аренду (субаренду) субъектам малого и среднего предпринимательства;</w:t>
      </w:r>
    </w:p>
    <w:p>
      <w:pPr>
        <w:pStyle w:val="0"/>
        <w:spacing w:before="200" w:lineRule="auto"/>
        <w:ind w:firstLine="540"/>
        <w:jc w:val="both"/>
      </w:pPr>
      <w:r>
        <w:rPr>
          <w:sz w:val="20"/>
        </w:rPr>
        <w:t xml:space="preserve">11) объекты, составляющие имущественный комплекс технопарков в сфере высоких технологий, созданных в рамках реализации комплексной </w:t>
      </w:r>
      <w:hyperlink w:history="0" r:id="rId74" w:tooltip="Распоряжение Правительства РФ от 10.03.2006 N 328-р (ред. от 29.11.2014) &lt;О государственной программе &quot;Создание в Российской Федерации технопарков в сфере высоких технологий&quot;&gt; {КонсультантПлюс}">
        <w:r>
          <w:rPr>
            <w:sz w:val="20"/>
            <w:color w:val="0000ff"/>
          </w:rPr>
          <w:t xml:space="preserve">программы</w:t>
        </w:r>
      </w:hyperlink>
      <w:r>
        <w:rPr>
          <w:sz w:val="20"/>
        </w:rPr>
        <w:t xml:space="preserve"> "Создание в Российской Федерации технопарков в сфере высоких технологий" в соответствии с распоряжением Правительства Российской Федерации от 10 марта 2006 г. N 328-р.</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ФАС России от 21.03.2023 N 147/23</w:t>
            <w:br/>
            <w:t>(ред. от 23.09.2024)</w:t>
            <w:br/>
            <w:t>"О порядке проведения конкурсов или аукционов на право зак...</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18.11.2025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490506&amp;dst=100006" TargetMode = "External"/><Relationship Id="rId9" Type="http://schemas.openxmlformats.org/officeDocument/2006/relationships/hyperlink" Target="https://login.consultant.ru/link/?req=doc&amp;base=LAW&amp;n=500132&amp;dst=100620" TargetMode = "External"/><Relationship Id="rId10" Type="http://schemas.openxmlformats.org/officeDocument/2006/relationships/hyperlink" Target="https://login.consultant.ru/link/?req=doc&amp;base=LAW&amp;n=483558&amp;dst=100116" TargetMode = "External"/><Relationship Id="rId11" Type="http://schemas.openxmlformats.org/officeDocument/2006/relationships/hyperlink" Target="https://login.consultant.ru/link/?req=doc&amp;base=LAW&amp;n=394733" TargetMode = "External"/><Relationship Id="rId12" Type="http://schemas.openxmlformats.org/officeDocument/2006/relationships/hyperlink" Target="https://login.consultant.ru/link/?req=doc&amp;base=LAW&amp;n=122542" TargetMode = "External"/><Relationship Id="rId13" Type="http://schemas.openxmlformats.org/officeDocument/2006/relationships/hyperlink" Target="https://login.consultant.ru/link/?req=doc&amp;base=LAW&amp;n=129985" TargetMode = "External"/><Relationship Id="rId14" Type="http://schemas.openxmlformats.org/officeDocument/2006/relationships/hyperlink" Target="https://login.consultant.ru/link/?req=doc&amp;base=LAW&amp;n=159233" TargetMode = "External"/><Relationship Id="rId15" Type="http://schemas.openxmlformats.org/officeDocument/2006/relationships/hyperlink" Target="https://login.consultant.ru/link/?req=doc&amp;base=LAW&amp;n=279243" TargetMode = "External"/><Relationship Id="rId16" Type="http://schemas.openxmlformats.org/officeDocument/2006/relationships/hyperlink" Target="https://login.consultant.ru/link/?req=doc&amp;base=LAW&amp;n=307399" TargetMode = "External"/><Relationship Id="rId17" Type="http://schemas.openxmlformats.org/officeDocument/2006/relationships/hyperlink" Target="https://login.consultant.ru/link/?req=doc&amp;base=LAW&amp;n=394656" TargetMode = "External"/><Relationship Id="rId18" Type="http://schemas.openxmlformats.org/officeDocument/2006/relationships/hyperlink" Target="https://login.consultant.ru/link/?req=doc&amp;base=LAW&amp;n=490506&amp;dst=100006" TargetMode = "External"/><Relationship Id="rId19" Type="http://schemas.openxmlformats.org/officeDocument/2006/relationships/hyperlink" Target="https://login.consultant.ru/link/?req=doc&amp;base=LAW&amp;n=483558&amp;dst=100116" TargetMode = "External"/><Relationship Id="rId20" Type="http://schemas.openxmlformats.org/officeDocument/2006/relationships/hyperlink" Target="https://login.consultant.ru/link/?req=doc&amp;base=LAW&amp;n=500132&amp;dst=100620" TargetMode = "External"/><Relationship Id="rId21" Type="http://schemas.openxmlformats.org/officeDocument/2006/relationships/hyperlink" Target="https://login.consultant.ru/link/?req=doc&amp;base=LAW&amp;n=483239&amp;dst=100774" TargetMode = "External"/><Relationship Id="rId22" Type="http://schemas.openxmlformats.org/officeDocument/2006/relationships/hyperlink" Target="https://login.consultant.ru/link/?req=doc&amp;base=LAW&amp;n=479640&amp;dst=100713" TargetMode = "External"/><Relationship Id="rId23" Type="http://schemas.openxmlformats.org/officeDocument/2006/relationships/hyperlink" Target="https://login.consultant.ru/link/?req=doc&amp;base=LAW&amp;n=500132&amp;dst=100600" TargetMode = "External"/><Relationship Id="rId24" Type="http://schemas.openxmlformats.org/officeDocument/2006/relationships/hyperlink" Target="https://login.consultant.ru/link/?req=doc&amp;base=LAW&amp;n=500132&amp;dst=100615" TargetMode = "External"/><Relationship Id="rId25" Type="http://schemas.openxmlformats.org/officeDocument/2006/relationships/hyperlink" Target="https://login.consultant.ru/link/?req=doc&amp;base=LAW&amp;n=483558" TargetMode = "External"/><Relationship Id="rId26" Type="http://schemas.openxmlformats.org/officeDocument/2006/relationships/hyperlink" Target="https://login.consultant.ru/link/?req=doc&amp;base=LAW&amp;n=490506&amp;dst=100012" TargetMode = "External"/><Relationship Id="rId27" Type="http://schemas.openxmlformats.org/officeDocument/2006/relationships/hyperlink" Target="https://login.consultant.ru/link/?req=doc&amp;base=LAW&amp;n=500132&amp;dst=1078" TargetMode = "External"/><Relationship Id="rId28" Type="http://schemas.openxmlformats.org/officeDocument/2006/relationships/hyperlink" Target="https://login.consultant.ru/link/?req=doc&amp;base=LAW&amp;n=490506&amp;dst=100013" TargetMode = "External"/><Relationship Id="rId29" Type="http://schemas.openxmlformats.org/officeDocument/2006/relationships/hyperlink" Target="https://login.consultant.ru/link/?req=doc&amp;base=LAW&amp;n=511232&amp;dst=409" TargetMode = "External"/><Relationship Id="rId30" Type="http://schemas.openxmlformats.org/officeDocument/2006/relationships/hyperlink" Target="https://login.consultant.ru/link/?req=doc&amp;base=LAW&amp;n=511232&amp;dst=100167" TargetMode = "External"/><Relationship Id="rId31" Type="http://schemas.openxmlformats.org/officeDocument/2006/relationships/hyperlink" Target="https://login.consultant.ru/link/?req=doc&amp;base=LAW&amp;n=483558" TargetMode = "External"/><Relationship Id="rId32" Type="http://schemas.openxmlformats.org/officeDocument/2006/relationships/hyperlink" Target="https://login.consultant.ru/link/?req=doc&amp;base=LAW&amp;n=509422&amp;dst=100037" TargetMode = "External"/><Relationship Id="rId33" Type="http://schemas.openxmlformats.org/officeDocument/2006/relationships/hyperlink" Target="https://login.consultant.ru/link/?req=doc&amp;base=LAW&amp;n=483558" TargetMode = "External"/><Relationship Id="rId34" Type="http://schemas.openxmlformats.org/officeDocument/2006/relationships/hyperlink" Target="https://login.consultant.ru/link/?req=doc&amp;base=LAW&amp;n=509422&amp;dst=644" TargetMode = "External"/><Relationship Id="rId35" Type="http://schemas.openxmlformats.org/officeDocument/2006/relationships/hyperlink" Target="www.torgi.gov.ru" TargetMode = "External"/><Relationship Id="rId36" Type="http://schemas.openxmlformats.org/officeDocument/2006/relationships/hyperlink" Target="https://login.consultant.ru/link/?req=doc&amp;base=LAW&amp;n=439389&amp;dst=100048" TargetMode = "External"/><Relationship Id="rId37" Type="http://schemas.openxmlformats.org/officeDocument/2006/relationships/hyperlink" Target="https://login.consultant.ru/link/?req=doc&amp;base=LAW&amp;n=511232&amp;dst=100138" TargetMode = "External"/><Relationship Id="rId38" Type="http://schemas.openxmlformats.org/officeDocument/2006/relationships/hyperlink" Target="https://login.consultant.ru/link/?req=doc&amp;base=LAW&amp;n=511232&amp;dst=100144" TargetMode = "External"/><Relationship Id="rId39" Type="http://schemas.openxmlformats.org/officeDocument/2006/relationships/hyperlink" Target="https://login.consultant.ru/link/?req=doc&amp;base=LAW&amp;n=511232" TargetMode = "External"/><Relationship Id="rId40" Type="http://schemas.openxmlformats.org/officeDocument/2006/relationships/hyperlink" Target="https://login.consultant.ru/link/?req=doc&amp;base=LAW&amp;n=510751" TargetMode = "External"/><Relationship Id="rId41" Type="http://schemas.openxmlformats.org/officeDocument/2006/relationships/hyperlink" Target="https://login.consultant.ru/link/?req=doc&amp;base=LAW&amp;n=483239&amp;dst=100504" TargetMode = "External"/><Relationship Id="rId42" Type="http://schemas.openxmlformats.org/officeDocument/2006/relationships/hyperlink" Target="https://login.consultant.ru/link/?req=doc&amp;base=LAW&amp;n=479640&amp;dst=100738" TargetMode = "External"/><Relationship Id="rId43" Type="http://schemas.openxmlformats.org/officeDocument/2006/relationships/hyperlink" Target="https://login.consultant.ru/link/?req=doc&amp;base=LAW&amp;n=511232&amp;dst=100138" TargetMode = "External"/><Relationship Id="rId44" Type="http://schemas.openxmlformats.org/officeDocument/2006/relationships/hyperlink" Target="https://login.consultant.ru/link/?req=doc&amp;base=LAW&amp;n=511232&amp;dst=100144" TargetMode = "External"/><Relationship Id="rId45" Type="http://schemas.openxmlformats.org/officeDocument/2006/relationships/hyperlink" Target="https://login.consultant.ru/link/?req=doc&amp;base=LAW&amp;n=511232" TargetMode = "External"/><Relationship Id="rId46" Type="http://schemas.openxmlformats.org/officeDocument/2006/relationships/hyperlink" Target="https://login.consultant.ru/link/?req=doc&amp;base=LAW&amp;n=511232" TargetMode = "External"/><Relationship Id="rId47" Type="http://schemas.openxmlformats.org/officeDocument/2006/relationships/hyperlink" Target="https://login.consultant.ru/link/?req=doc&amp;base=LAW&amp;n=511232&amp;dst=3" TargetMode = "External"/><Relationship Id="rId48" Type="http://schemas.openxmlformats.org/officeDocument/2006/relationships/hyperlink" Target="https://login.consultant.ru/link/?req=doc&amp;base=LAW&amp;n=511232&amp;dst=3" TargetMode = "External"/><Relationship Id="rId49" Type="http://schemas.openxmlformats.org/officeDocument/2006/relationships/hyperlink" Target="https://login.consultant.ru/link/?req=doc&amp;base=LAW&amp;n=511232" TargetMode = "External"/><Relationship Id="rId50" Type="http://schemas.openxmlformats.org/officeDocument/2006/relationships/hyperlink" Target="https://login.consultant.ru/link/?req=doc&amp;base=LAW&amp;n=483239&amp;dst=100476" TargetMode = "External"/><Relationship Id="rId51" Type="http://schemas.openxmlformats.org/officeDocument/2006/relationships/hyperlink" Target="https://login.consultant.ru/link/?req=doc&amp;base=LAW&amp;n=479640&amp;dst=100707" TargetMode = "External"/><Relationship Id="rId52" Type="http://schemas.openxmlformats.org/officeDocument/2006/relationships/hyperlink" Target="https://login.consultant.ru/link/?req=doc&amp;base=LAW&amp;n=483239&amp;dst=100497" TargetMode = "External"/><Relationship Id="rId53" Type="http://schemas.openxmlformats.org/officeDocument/2006/relationships/hyperlink" Target="https://login.consultant.ru/link/?req=doc&amp;base=LAW&amp;n=479640&amp;dst=100731" TargetMode = "External"/><Relationship Id="rId54" Type="http://schemas.openxmlformats.org/officeDocument/2006/relationships/hyperlink" Target="https://login.consultant.ru/link/?req=doc&amp;base=LAW&amp;n=483239&amp;dst=100504" TargetMode = "External"/><Relationship Id="rId55" Type="http://schemas.openxmlformats.org/officeDocument/2006/relationships/hyperlink" Target="https://login.consultant.ru/link/?req=doc&amp;base=LAW&amp;n=479640&amp;dst=100738" TargetMode = "External"/><Relationship Id="rId56" Type="http://schemas.openxmlformats.org/officeDocument/2006/relationships/image" Target="media/image2.wmf"/><Relationship Id="rId57" Type="http://schemas.openxmlformats.org/officeDocument/2006/relationships/image" Target="media/image3.wmf"/><Relationship Id="rId58" Type="http://schemas.openxmlformats.org/officeDocument/2006/relationships/hyperlink" Target="https://login.consultant.ru/link/?req=doc&amp;base=LAW&amp;n=483239&amp;dst=100476" TargetMode = "External"/><Relationship Id="rId59" Type="http://schemas.openxmlformats.org/officeDocument/2006/relationships/hyperlink" Target="https://login.consultant.ru/link/?req=doc&amp;base=LAW&amp;n=479640&amp;dst=100707" TargetMode = "External"/><Relationship Id="rId60" Type="http://schemas.openxmlformats.org/officeDocument/2006/relationships/hyperlink" Target="https://login.consultant.ru/link/?req=doc&amp;base=LAW&amp;n=483239&amp;dst=100476" TargetMode = "External"/><Relationship Id="rId61" Type="http://schemas.openxmlformats.org/officeDocument/2006/relationships/hyperlink" Target="https://login.consultant.ru/link/?req=doc&amp;base=LAW&amp;n=479640&amp;dst=100707" TargetMode = "External"/><Relationship Id="rId62" Type="http://schemas.openxmlformats.org/officeDocument/2006/relationships/hyperlink" Target="https://login.consultant.ru/link/?req=doc&amp;base=LAW&amp;n=490506&amp;dst=100015" TargetMode = "External"/><Relationship Id="rId63" Type="http://schemas.openxmlformats.org/officeDocument/2006/relationships/hyperlink" Target="https://login.consultant.ru/link/?req=doc&amp;base=LAW&amp;n=511232&amp;dst=100138" TargetMode = "External"/><Relationship Id="rId64" Type="http://schemas.openxmlformats.org/officeDocument/2006/relationships/hyperlink" Target="https://login.consultant.ru/link/?req=doc&amp;base=LAW&amp;n=511232&amp;dst=100144" TargetMode = "External"/><Relationship Id="rId65" Type="http://schemas.openxmlformats.org/officeDocument/2006/relationships/hyperlink" Target="https://login.consultant.ru/link/?req=doc&amp;base=LAW&amp;n=511232" TargetMode = "External"/><Relationship Id="rId66" Type="http://schemas.openxmlformats.org/officeDocument/2006/relationships/hyperlink" Target="https://login.consultant.ru/link/?req=doc&amp;base=LAW&amp;n=511232" TargetMode = "External"/><Relationship Id="rId67" Type="http://schemas.openxmlformats.org/officeDocument/2006/relationships/hyperlink" Target="https://login.consultant.ru/link/?req=doc&amp;base=LAW&amp;n=511232&amp;dst=3" TargetMode = "External"/><Relationship Id="rId68" Type="http://schemas.openxmlformats.org/officeDocument/2006/relationships/hyperlink" Target="https://login.consultant.ru/link/?req=doc&amp;base=LAW&amp;n=511232&amp;dst=3" TargetMode = "External"/><Relationship Id="rId69" Type="http://schemas.openxmlformats.org/officeDocument/2006/relationships/hyperlink" Target="https://login.consultant.ru/link/?req=doc&amp;base=LAW&amp;n=511232" TargetMode = "External"/><Relationship Id="rId70" Type="http://schemas.openxmlformats.org/officeDocument/2006/relationships/hyperlink" Target="https://login.consultant.ru/link/?req=doc&amp;base=LAW&amp;n=490506&amp;dst=100016" TargetMode = "External"/><Relationship Id="rId71" Type="http://schemas.openxmlformats.org/officeDocument/2006/relationships/hyperlink" Target="https://login.consultant.ru/link/?req=doc&amp;base=LAW&amp;n=483558" TargetMode = "External"/><Relationship Id="rId72" Type="http://schemas.openxmlformats.org/officeDocument/2006/relationships/hyperlink" Target="https://login.consultant.ru/link/?req=doc&amp;base=LAW&amp;n=490506&amp;dst=100017" TargetMode = "External"/><Relationship Id="rId73" Type="http://schemas.openxmlformats.org/officeDocument/2006/relationships/hyperlink" Target="https://login.consultant.ru/link/?req=doc&amp;base=LAW&amp;n=511232&amp;dst=409" TargetMode = "External"/><Relationship Id="rId74" Type="http://schemas.openxmlformats.org/officeDocument/2006/relationships/hyperlink" Target="https://login.consultant.ru/link/?req=doc&amp;base=LAW&amp;n=171843&amp;dst=100067"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ФАС России от 21.03.2023 N 147/23
(ред. от 23.09.2024)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(Зарегистрировано в Минюсте Росс</dc:title>
  <dcterms:created xsi:type="dcterms:W3CDTF">2025-11-18T13:56:30Z</dcterms:created>
</cp:coreProperties>
</file>