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02C" w:rsidRDefault="006D202C" w:rsidP="006D202C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055AD4">
        <w:rPr>
          <w:rFonts w:ascii="Times New Roman" w:hAnsi="Times New Roman"/>
          <w:b/>
          <w:sz w:val="24"/>
          <w:szCs w:val="24"/>
        </w:rPr>
        <w:t>Участник обязан изучить документацию об аукционе</w:t>
      </w:r>
      <w:r w:rsidRPr="00055AD4">
        <w:rPr>
          <w:rFonts w:ascii="Times New Roman" w:hAnsi="Times New Roman"/>
          <w:bCs/>
          <w:sz w:val="24"/>
          <w:szCs w:val="24"/>
        </w:rPr>
        <w:t>.</w:t>
      </w:r>
    </w:p>
    <w:p w:rsidR="006D202C" w:rsidRDefault="006D202C" w:rsidP="006D202C">
      <w:pPr>
        <w:spacing w:after="0" w:line="240" w:lineRule="auto"/>
        <w:ind w:firstLine="650"/>
        <w:jc w:val="both"/>
        <w:rPr>
          <w:rFonts w:ascii="Times New Roman" w:hAnsi="Times New Roman"/>
          <w:bCs/>
          <w:sz w:val="24"/>
          <w:szCs w:val="24"/>
        </w:rPr>
      </w:pPr>
    </w:p>
    <w:p w:rsidR="006D202C" w:rsidRPr="00351C13" w:rsidRDefault="006D202C" w:rsidP="006D202C">
      <w:pPr>
        <w:spacing w:after="0" w:line="240" w:lineRule="auto"/>
        <w:ind w:firstLine="650"/>
        <w:jc w:val="both"/>
        <w:rPr>
          <w:sz w:val="24"/>
          <w:szCs w:val="24"/>
        </w:rPr>
      </w:pPr>
      <w:proofErr w:type="gramStart"/>
      <w:r w:rsidRPr="00055AD4">
        <w:rPr>
          <w:rFonts w:ascii="Times New Roman" w:hAnsi="Times New Roman"/>
          <w:bCs/>
          <w:sz w:val="24"/>
          <w:szCs w:val="24"/>
        </w:rPr>
        <w:t>Представление неполной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55AD4">
        <w:rPr>
          <w:rFonts w:ascii="Times New Roman" w:hAnsi="Times New Roman"/>
          <w:bCs/>
          <w:sz w:val="24"/>
          <w:szCs w:val="24"/>
        </w:rPr>
        <w:t xml:space="preserve">или недостоверной информации, требуемой документацией, недостоверных сведений или подача заявки, не отвечающей требованиям, установленным приказом Федеральной антимонопольной службы </w:t>
      </w:r>
      <w:r w:rsidRPr="00D93945">
        <w:rPr>
          <w:rFonts w:ascii="Times New Roman" w:hAnsi="Times New Roman"/>
          <w:bCs/>
          <w:sz w:val="24"/>
          <w:szCs w:val="24"/>
        </w:rPr>
        <w:t xml:space="preserve">от </w:t>
      </w:r>
      <w:r>
        <w:rPr>
          <w:rFonts w:ascii="Times New Roman" w:hAnsi="Times New Roman"/>
          <w:bCs/>
          <w:sz w:val="24"/>
          <w:szCs w:val="24"/>
        </w:rPr>
        <w:t>21.03.2023</w:t>
      </w:r>
      <w:r w:rsidRPr="00D93945">
        <w:rPr>
          <w:rFonts w:ascii="Times New Roman" w:hAnsi="Times New Roman"/>
          <w:bCs/>
          <w:sz w:val="24"/>
          <w:szCs w:val="24"/>
        </w:rPr>
        <w:t xml:space="preserve"> № </w:t>
      </w:r>
      <w:r>
        <w:rPr>
          <w:rFonts w:ascii="Times New Roman" w:hAnsi="Times New Roman"/>
          <w:bCs/>
          <w:sz w:val="24"/>
          <w:szCs w:val="24"/>
        </w:rPr>
        <w:t>14</w:t>
      </w:r>
      <w:r w:rsidRPr="00D93945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/23 </w:t>
      </w:r>
      <w:r w:rsidRPr="00D93945">
        <w:rPr>
          <w:rFonts w:ascii="Times New Roman" w:hAnsi="Times New Roman"/>
          <w:bCs/>
          <w:sz w:val="24"/>
          <w:szCs w:val="24"/>
        </w:rPr>
        <w:t xml:space="preserve">«О порядке </w:t>
      </w:r>
      <w:r w:rsidRPr="00AD7AEF">
        <w:rPr>
          <w:rFonts w:ascii="Times New Roman" w:hAnsi="Times New Roman"/>
          <w:color w:val="000000"/>
          <w:sz w:val="24"/>
          <w:szCs w:val="24"/>
        </w:rPr>
        <w:t>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в отношении которого</w:t>
      </w:r>
      <w:proofErr w:type="gramEnd"/>
      <w:r w:rsidRPr="00AD7AEF">
        <w:rPr>
          <w:rFonts w:ascii="Times New Roman" w:hAnsi="Times New Roman"/>
          <w:color w:val="000000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</w:t>
      </w:r>
      <w:r w:rsidRPr="00055AD4">
        <w:rPr>
          <w:rFonts w:ascii="Times New Roman" w:hAnsi="Times New Roman"/>
          <w:bCs/>
          <w:sz w:val="24"/>
          <w:szCs w:val="24"/>
        </w:rPr>
        <w:t>» и документации об аукционе, является риском участника, подавшего такую заявку, который может привести к отклонению его заявки.</w:t>
      </w:r>
      <w:r w:rsidRPr="00055AD4">
        <w:rPr>
          <w:sz w:val="24"/>
          <w:szCs w:val="24"/>
        </w:rPr>
        <w:t xml:space="preserve"> </w:t>
      </w:r>
    </w:p>
    <w:p w:rsidR="006D202C" w:rsidRPr="00055AD4" w:rsidRDefault="006D202C" w:rsidP="006D202C">
      <w:pPr>
        <w:spacing w:after="0" w:line="240" w:lineRule="auto"/>
        <w:ind w:firstLine="650"/>
        <w:jc w:val="both"/>
        <w:rPr>
          <w:rFonts w:ascii="Times New Roman" w:hAnsi="Times New Roman"/>
          <w:bCs/>
          <w:sz w:val="24"/>
          <w:szCs w:val="24"/>
        </w:rPr>
      </w:pPr>
      <w:r w:rsidRPr="00055AD4">
        <w:rPr>
          <w:rFonts w:ascii="Times New Roman" w:hAnsi="Times New Roman"/>
          <w:bCs/>
          <w:sz w:val="24"/>
          <w:szCs w:val="24"/>
        </w:rPr>
        <w:t>Ответственность за полноту и точность указанных сведений, установление и обоснование их размера несет организатор. Ответственность за полноту и обоснованность, проектов договора несет организатор.</w:t>
      </w:r>
    </w:p>
    <w:p w:rsidR="006D202C" w:rsidRPr="00D93945" w:rsidRDefault="006D202C" w:rsidP="006D202C">
      <w:pPr>
        <w:pStyle w:val="3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3945">
        <w:rPr>
          <w:rFonts w:ascii="Times New Roman" w:hAnsi="Times New Roman"/>
          <w:sz w:val="24"/>
          <w:szCs w:val="24"/>
        </w:rPr>
        <w:t>Инструкция по работе в торговой секции «Приватизация, аренда и продажа прав» электронной площадки http://utp.sberbank-ast.ru размещена по адресу: http://utp.sberbank-ast.ru/AP/Notice/652/Instructions.</w:t>
      </w:r>
    </w:p>
    <w:p w:rsidR="006D202C" w:rsidRPr="00D93945" w:rsidRDefault="006D202C" w:rsidP="006D202C">
      <w:pPr>
        <w:pStyle w:val="3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93945">
        <w:rPr>
          <w:rFonts w:ascii="Times New Roman" w:hAnsi="Times New Roman"/>
          <w:sz w:val="24"/>
          <w:szCs w:val="24"/>
        </w:rPr>
        <w:t>Документооборот между претендентами, участниками, Оператором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</w:t>
      </w:r>
      <w:proofErr w:type="gramEnd"/>
      <w:r w:rsidRPr="00D93945">
        <w:rPr>
          <w:rFonts w:ascii="Times New Roman" w:hAnsi="Times New Roman"/>
          <w:sz w:val="24"/>
          <w:szCs w:val="24"/>
        </w:rPr>
        <w:t xml:space="preserve"> Данное правило не применяется для договора аренды, купли-продажи  земельного участка, который заключается сторонами в простой письменной форме. Наличие электронной подписи означает, что документы и сведения, поданные в форме электронных документов, направлены от имени соответственно Претендента, Участника, Продавца либо Организатора и отправитель несет ответственность за подлинность и достоверность таких документов и сведений.</w:t>
      </w:r>
    </w:p>
    <w:p w:rsidR="006D202C" w:rsidRPr="00D93945" w:rsidRDefault="006D202C" w:rsidP="006D202C">
      <w:pPr>
        <w:pStyle w:val="3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3945">
        <w:rPr>
          <w:rFonts w:ascii="Times New Roman" w:hAnsi="Times New Roman"/>
          <w:sz w:val="24"/>
          <w:szCs w:val="24"/>
        </w:rPr>
        <w:t>Для организации электронного документооборота претендент должен получить электронную подпись. На электронной площадке http://utp.sberbank-ast.ru принимаются и признаются электронные подписи, изданные доверенными удостоверяющими центрами. Список доверенных удостоверяющих центров публикуется в открытой для доступа неограниченного круга лиц части электронной площадки (далее - открытая часть электронной площадки).</w:t>
      </w:r>
    </w:p>
    <w:p w:rsidR="00A7211E" w:rsidRDefault="00A7211E"/>
    <w:sectPr w:rsidR="00A7211E" w:rsidSect="00A7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D202C"/>
    <w:rsid w:val="006D202C"/>
    <w:rsid w:val="00A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02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D202C"/>
    <w:pPr>
      <w:tabs>
        <w:tab w:val="num" w:pos="525"/>
      </w:tabs>
      <w:spacing w:after="0" w:line="240" w:lineRule="auto"/>
      <w:ind w:left="525" w:hanging="525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D202C"/>
    <w:rPr>
      <w:rFonts w:ascii="Calibri" w:eastAsia="Times New Roman" w:hAnsi="Calibri" w:cs="Times New Roman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2025-11-18T13:55:00Z</dcterms:created>
  <dcterms:modified xsi:type="dcterms:W3CDTF">2025-11-18T13:55:00Z</dcterms:modified>
</cp:coreProperties>
</file>